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84894" w14:textId="77777777" w:rsidR="0021708D" w:rsidRDefault="00000000">
      <w:pPr>
        <w:jc w:val="center"/>
        <w:rPr>
          <w:rFonts w:ascii="함초롬바탕" w:eastAsia="함초롬바탕" w:hAnsi="함초롬바탕" w:cs="함초롬바탕"/>
          <w:b/>
          <w:bCs/>
          <w:sz w:val="40"/>
          <w:szCs w:val="44"/>
        </w:rPr>
      </w:pPr>
      <w:r>
        <w:rPr>
          <w:rFonts w:ascii="함초롬바탕" w:eastAsia="함초롬바탕" w:hAnsi="함초롬바탕" w:cs="함초롬바탕" w:hint="eastAsia"/>
          <w:b/>
          <w:bCs/>
          <w:sz w:val="40"/>
          <w:szCs w:val="44"/>
        </w:rPr>
        <w:t>제</w:t>
      </w:r>
      <w:r>
        <w:rPr>
          <w:rFonts w:ascii="함초롬바탕" w:eastAsia="함초롬바탕" w:hAnsi="함초롬바탕" w:cs="함초롬바탕"/>
          <w:b/>
          <w:bCs/>
          <w:sz w:val="40"/>
          <w:szCs w:val="44"/>
        </w:rPr>
        <w:t>1</w:t>
      </w:r>
      <w:r>
        <w:rPr>
          <w:rFonts w:ascii="함초롬바탕" w:eastAsia="함초롬바탕" w:hAnsi="함초롬바탕" w:cs="함초롬바탕" w:hint="eastAsia"/>
          <w:b/>
          <w:bCs/>
          <w:sz w:val="40"/>
          <w:szCs w:val="44"/>
        </w:rPr>
        <w:t>회 세계 한인 과학기술자대회 발제 개요</w:t>
      </w:r>
    </w:p>
    <w:p w14:paraId="21154C61" w14:textId="7F629541" w:rsidR="0021708D" w:rsidRPr="009140FD" w:rsidRDefault="009140FD" w:rsidP="009140FD">
      <w:pPr>
        <w:jc w:val="center"/>
        <w:rPr>
          <w:b/>
          <w:bCs/>
          <w:i/>
          <w:iCs/>
          <w:color w:val="0000FF"/>
          <w:sz w:val="30"/>
          <w:szCs w:val="30"/>
        </w:rPr>
      </w:pPr>
      <w:r w:rsidRPr="009140FD">
        <w:rPr>
          <w:rFonts w:hint="eastAsia"/>
          <w:b/>
          <w:bCs/>
          <w:i/>
          <w:iCs/>
          <w:color w:val="0000FF"/>
          <w:sz w:val="30"/>
          <w:szCs w:val="30"/>
        </w:rPr>
        <w:t>(</w:t>
      </w:r>
      <w:r w:rsidRPr="009140FD">
        <w:rPr>
          <w:b/>
          <w:bCs/>
          <w:i/>
          <w:iCs/>
          <w:color w:val="0000FF"/>
          <w:sz w:val="30"/>
          <w:szCs w:val="30"/>
        </w:rPr>
        <w:t>Sample)</w:t>
      </w:r>
    </w:p>
    <w:tbl>
      <w:tblPr>
        <w:tblStyle w:val="a4"/>
        <w:tblW w:w="9783" w:type="dxa"/>
        <w:jc w:val="center"/>
        <w:tblLook w:val="04A0" w:firstRow="1" w:lastRow="0" w:firstColumn="1" w:lastColumn="0" w:noHBand="0" w:noVBand="1"/>
      </w:tblPr>
      <w:tblGrid>
        <w:gridCol w:w="1687"/>
        <w:gridCol w:w="3057"/>
        <w:gridCol w:w="1531"/>
        <w:gridCol w:w="3508"/>
      </w:tblGrid>
      <w:tr w:rsidR="0021708D" w14:paraId="5CAD37A6" w14:textId="77777777" w:rsidTr="009140FD">
        <w:trPr>
          <w:trHeight w:val="422"/>
          <w:jc w:val="center"/>
        </w:trPr>
        <w:tc>
          <w:tcPr>
            <w:tcW w:w="1687" w:type="dxa"/>
            <w:vMerge w:val="restart"/>
            <w:shd w:val="clear" w:color="auto" w:fill="D9D9D9"/>
            <w:vAlign w:val="center"/>
          </w:tcPr>
          <w:p w14:paraId="491FED52" w14:textId="77777777" w:rsidR="0021708D" w:rsidRDefault="00000000">
            <w:pPr>
              <w:jc w:val="center"/>
              <w:rPr>
                <w:b/>
                <w:bCs/>
                <w:sz w:val="24"/>
                <w:szCs w:val="24"/>
              </w:rPr>
            </w:pPr>
            <w:r>
              <w:rPr>
                <w:b/>
                <w:bCs/>
                <w:sz w:val="24"/>
                <w:szCs w:val="24"/>
              </w:rPr>
              <w:t xml:space="preserve">성   </w:t>
            </w:r>
            <w:r>
              <w:rPr>
                <w:rFonts w:hint="eastAsia"/>
                <w:b/>
                <w:bCs/>
                <w:sz w:val="24"/>
                <w:szCs w:val="24"/>
              </w:rPr>
              <w:t>명</w:t>
            </w:r>
          </w:p>
        </w:tc>
        <w:tc>
          <w:tcPr>
            <w:tcW w:w="3057" w:type="dxa"/>
            <w:vMerge w:val="restart"/>
            <w:vAlign w:val="center"/>
          </w:tcPr>
          <w:p w14:paraId="68E03296" w14:textId="632555B5" w:rsidR="0021708D" w:rsidRPr="009140FD" w:rsidRDefault="002E1EB9">
            <w:pPr>
              <w:rPr>
                <w:i/>
                <w:iCs/>
                <w:color w:val="0000FF"/>
                <w:sz w:val="24"/>
                <w:szCs w:val="24"/>
              </w:rPr>
            </w:pPr>
            <w:r w:rsidRPr="009140FD">
              <w:rPr>
                <w:rFonts w:hint="eastAsia"/>
                <w:i/>
                <w:iCs/>
                <w:color w:val="0000FF"/>
                <w:sz w:val="24"/>
                <w:szCs w:val="24"/>
              </w:rPr>
              <w:t>홍길동</w:t>
            </w:r>
          </w:p>
        </w:tc>
        <w:tc>
          <w:tcPr>
            <w:tcW w:w="1531" w:type="dxa"/>
            <w:vMerge w:val="restart"/>
            <w:shd w:val="clear" w:color="auto" w:fill="D9D9D9"/>
            <w:vAlign w:val="center"/>
          </w:tcPr>
          <w:p w14:paraId="7C018F7D" w14:textId="77777777" w:rsidR="0021708D" w:rsidRDefault="00000000">
            <w:pPr>
              <w:jc w:val="center"/>
              <w:rPr>
                <w:rFonts w:asciiTheme="minorEastAsia" w:hAnsiTheme="minorEastAsia"/>
                <w:sz w:val="24"/>
                <w:szCs w:val="24"/>
              </w:rPr>
            </w:pPr>
            <w:r>
              <w:rPr>
                <w:rFonts w:hint="eastAsia"/>
                <w:b/>
                <w:bCs/>
                <w:sz w:val="24"/>
                <w:szCs w:val="24"/>
              </w:rPr>
              <w:t>연 락 처</w:t>
            </w:r>
          </w:p>
        </w:tc>
        <w:tc>
          <w:tcPr>
            <w:tcW w:w="3507" w:type="dxa"/>
          </w:tcPr>
          <w:p w14:paraId="62EA96EF" w14:textId="315F8611" w:rsidR="0021708D" w:rsidRDefault="00000000">
            <w:pPr>
              <w:rPr>
                <w:sz w:val="24"/>
                <w:szCs w:val="24"/>
              </w:rPr>
            </w:pPr>
            <w:r>
              <w:rPr>
                <w:rFonts w:hint="eastAsia"/>
                <w:sz w:val="24"/>
                <w:szCs w:val="24"/>
              </w:rPr>
              <w:t>(E</w:t>
            </w:r>
            <w:r>
              <w:rPr>
                <w:sz w:val="24"/>
                <w:szCs w:val="24"/>
              </w:rPr>
              <w:t>-mail)</w:t>
            </w:r>
            <w:r w:rsidR="002E1EB9">
              <w:rPr>
                <w:sz w:val="24"/>
                <w:szCs w:val="24"/>
              </w:rPr>
              <w:t xml:space="preserve"> </w:t>
            </w:r>
            <w:r w:rsidR="002E1EB9" w:rsidRPr="009140FD">
              <w:rPr>
                <w:i/>
                <w:iCs/>
                <w:color w:val="0000FF"/>
                <w:sz w:val="24"/>
                <w:szCs w:val="24"/>
              </w:rPr>
              <w:t>@</w:t>
            </w:r>
          </w:p>
        </w:tc>
      </w:tr>
      <w:tr w:rsidR="0021708D" w14:paraId="1F3E2192" w14:textId="77777777" w:rsidTr="009140FD">
        <w:trPr>
          <w:trHeight w:val="227"/>
          <w:jc w:val="center"/>
        </w:trPr>
        <w:tc>
          <w:tcPr>
            <w:tcW w:w="1687" w:type="dxa"/>
            <w:vMerge/>
            <w:shd w:val="clear" w:color="auto" w:fill="D9D9D9"/>
            <w:vAlign w:val="center"/>
          </w:tcPr>
          <w:p w14:paraId="7C3CB990" w14:textId="77777777" w:rsidR="0021708D" w:rsidRDefault="0021708D">
            <w:pPr>
              <w:jc w:val="center"/>
              <w:rPr>
                <w:b/>
                <w:bCs/>
                <w:sz w:val="24"/>
                <w:szCs w:val="24"/>
              </w:rPr>
            </w:pPr>
          </w:p>
        </w:tc>
        <w:tc>
          <w:tcPr>
            <w:tcW w:w="3057" w:type="dxa"/>
            <w:vMerge/>
            <w:vAlign w:val="center"/>
          </w:tcPr>
          <w:p w14:paraId="40A7B67C" w14:textId="77777777" w:rsidR="0021708D" w:rsidRPr="009140FD" w:rsidRDefault="0021708D">
            <w:pPr>
              <w:rPr>
                <w:i/>
                <w:iCs/>
                <w:color w:val="0000FF"/>
                <w:sz w:val="24"/>
                <w:szCs w:val="24"/>
              </w:rPr>
            </w:pPr>
          </w:p>
        </w:tc>
        <w:tc>
          <w:tcPr>
            <w:tcW w:w="1531" w:type="dxa"/>
            <w:vMerge/>
            <w:shd w:val="clear" w:color="auto" w:fill="D9D9D9"/>
            <w:vAlign w:val="center"/>
          </w:tcPr>
          <w:p w14:paraId="7D107F8C" w14:textId="77777777" w:rsidR="0021708D" w:rsidRDefault="0021708D">
            <w:pPr>
              <w:jc w:val="center"/>
              <w:rPr>
                <w:rFonts w:asciiTheme="minorEastAsia" w:hAnsiTheme="minorEastAsia"/>
                <w:b/>
                <w:bCs/>
                <w:sz w:val="24"/>
                <w:szCs w:val="24"/>
              </w:rPr>
            </w:pPr>
          </w:p>
        </w:tc>
        <w:tc>
          <w:tcPr>
            <w:tcW w:w="3507" w:type="dxa"/>
          </w:tcPr>
          <w:p w14:paraId="7CFA0927" w14:textId="1870DEBC" w:rsidR="0021708D" w:rsidRDefault="00000000">
            <w:pPr>
              <w:rPr>
                <w:sz w:val="24"/>
                <w:szCs w:val="24"/>
              </w:rPr>
            </w:pPr>
            <w:r>
              <w:rPr>
                <w:rFonts w:hint="eastAsia"/>
                <w:sz w:val="24"/>
                <w:szCs w:val="24"/>
              </w:rPr>
              <w:t>(</w:t>
            </w:r>
            <w:r>
              <w:rPr>
                <w:sz w:val="24"/>
                <w:szCs w:val="24"/>
              </w:rPr>
              <w:t>Mobile</w:t>
            </w:r>
            <w:r w:rsidRPr="009140FD">
              <w:rPr>
                <w:color w:val="000000" w:themeColor="text1"/>
                <w:sz w:val="24"/>
                <w:szCs w:val="24"/>
              </w:rPr>
              <w:t>)</w:t>
            </w:r>
            <w:r w:rsidR="002E1EB9" w:rsidRPr="009140FD">
              <w:rPr>
                <w:i/>
                <w:iCs/>
                <w:color w:val="0000FF"/>
                <w:sz w:val="24"/>
                <w:szCs w:val="24"/>
              </w:rPr>
              <w:t xml:space="preserve"> xxx-xxx-</w:t>
            </w:r>
            <w:proofErr w:type="spellStart"/>
            <w:r w:rsidR="002E1EB9" w:rsidRPr="009140FD">
              <w:rPr>
                <w:i/>
                <w:iCs/>
                <w:color w:val="0000FF"/>
                <w:sz w:val="24"/>
                <w:szCs w:val="24"/>
              </w:rPr>
              <w:t>xxxx</w:t>
            </w:r>
            <w:proofErr w:type="spellEnd"/>
          </w:p>
        </w:tc>
      </w:tr>
      <w:tr w:rsidR="0021708D" w14:paraId="5A006415" w14:textId="77777777" w:rsidTr="009140FD">
        <w:trPr>
          <w:trHeight w:val="711"/>
          <w:jc w:val="center"/>
        </w:trPr>
        <w:tc>
          <w:tcPr>
            <w:tcW w:w="1687" w:type="dxa"/>
            <w:shd w:val="clear" w:color="auto" w:fill="D9D9D9"/>
            <w:vAlign w:val="center"/>
          </w:tcPr>
          <w:p w14:paraId="2D9A9005" w14:textId="77777777" w:rsidR="0021708D" w:rsidRDefault="00000000">
            <w:pPr>
              <w:jc w:val="center"/>
              <w:rPr>
                <w:b/>
                <w:bCs/>
                <w:sz w:val="24"/>
                <w:szCs w:val="24"/>
              </w:rPr>
            </w:pPr>
            <w:r>
              <w:rPr>
                <w:rFonts w:hint="eastAsia"/>
                <w:b/>
                <w:bCs/>
                <w:sz w:val="24"/>
                <w:szCs w:val="24"/>
              </w:rPr>
              <w:t xml:space="preserve">분  </w:t>
            </w:r>
            <w:r>
              <w:rPr>
                <w:b/>
                <w:bCs/>
                <w:sz w:val="24"/>
                <w:szCs w:val="24"/>
              </w:rPr>
              <w:t xml:space="preserve"> </w:t>
            </w:r>
            <w:r>
              <w:rPr>
                <w:rFonts w:hint="eastAsia"/>
                <w:b/>
                <w:bCs/>
                <w:sz w:val="24"/>
                <w:szCs w:val="24"/>
              </w:rPr>
              <w:t>야</w:t>
            </w:r>
          </w:p>
        </w:tc>
        <w:tc>
          <w:tcPr>
            <w:tcW w:w="3057" w:type="dxa"/>
            <w:vAlign w:val="center"/>
          </w:tcPr>
          <w:p w14:paraId="1D93C937" w14:textId="7EE47C67" w:rsidR="0021708D" w:rsidRPr="009140FD" w:rsidRDefault="00A50FB5">
            <w:pPr>
              <w:rPr>
                <w:i/>
                <w:iCs/>
                <w:color w:val="0000FF"/>
                <w:sz w:val="24"/>
                <w:szCs w:val="24"/>
              </w:rPr>
            </w:pPr>
            <w:r w:rsidRPr="009140FD">
              <w:rPr>
                <w:rFonts w:hint="eastAsia"/>
                <w:i/>
                <w:iCs/>
                <w:color w:val="0000FF"/>
                <w:sz w:val="24"/>
                <w:szCs w:val="24"/>
              </w:rPr>
              <w:t>B</w:t>
            </w:r>
            <w:r w:rsidRPr="009140FD">
              <w:rPr>
                <w:i/>
                <w:iCs/>
                <w:color w:val="0000FF"/>
                <w:sz w:val="24"/>
                <w:szCs w:val="24"/>
              </w:rPr>
              <w:t>ioengineering</w:t>
            </w:r>
          </w:p>
        </w:tc>
        <w:tc>
          <w:tcPr>
            <w:tcW w:w="1531" w:type="dxa"/>
            <w:shd w:val="clear" w:color="auto" w:fill="D9D9D9"/>
            <w:vAlign w:val="center"/>
          </w:tcPr>
          <w:p w14:paraId="499AFBB3" w14:textId="77777777" w:rsidR="0021708D" w:rsidRDefault="00000000">
            <w:pPr>
              <w:jc w:val="center"/>
              <w:rPr>
                <w:rFonts w:asciiTheme="minorEastAsia" w:hAnsiTheme="minorEastAsia"/>
                <w:b/>
                <w:bCs/>
                <w:sz w:val="24"/>
                <w:szCs w:val="24"/>
              </w:rPr>
            </w:pPr>
            <w:r>
              <w:rPr>
                <w:rFonts w:hint="eastAsia"/>
                <w:b/>
                <w:bCs/>
                <w:sz w:val="24"/>
                <w:szCs w:val="24"/>
              </w:rPr>
              <w:t>세부분야</w:t>
            </w:r>
          </w:p>
        </w:tc>
        <w:tc>
          <w:tcPr>
            <w:tcW w:w="3507" w:type="dxa"/>
          </w:tcPr>
          <w:p w14:paraId="59B6EF1F" w14:textId="61357E19" w:rsidR="0021708D" w:rsidRPr="009140FD" w:rsidRDefault="002E1EB9">
            <w:pPr>
              <w:rPr>
                <w:i/>
                <w:iCs/>
                <w:color w:val="0000FF"/>
                <w:sz w:val="24"/>
                <w:szCs w:val="24"/>
              </w:rPr>
            </w:pPr>
            <w:r w:rsidRPr="009140FD">
              <w:rPr>
                <w:i/>
                <w:iCs/>
                <w:color w:val="0000FF"/>
                <w:sz w:val="24"/>
                <w:szCs w:val="24"/>
              </w:rPr>
              <w:t xml:space="preserve">Biomaterials Science and </w:t>
            </w:r>
            <w:r w:rsidR="00A50FB5" w:rsidRPr="009140FD">
              <w:rPr>
                <w:i/>
                <w:iCs/>
                <w:color w:val="0000FF"/>
                <w:sz w:val="24"/>
                <w:szCs w:val="24"/>
              </w:rPr>
              <w:t>Sustainability</w:t>
            </w:r>
          </w:p>
        </w:tc>
      </w:tr>
      <w:tr w:rsidR="0021708D" w14:paraId="534C56C5" w14:textId="77777777" w:rsidTr="009140FD">
        <w:trPr>
          <w:trHeight w:val="683"/>
          <w:jc w:val="center"/>
        </w:trPr>
        <w:tc>
          <w:tcPr>
            <w:tcW w:w="1687" w:type="dxa"/>
            <w:shd w:val="clear" w:color="auto" w:fill="D9D9D9"/>
            <w:vAlign w:val="center"/>
          </w:tcPr>
          <w:p w14:paraId="5C0C6214" w14:textId="77777777" w:rsidR="0021708D" w:rsidRDefault="00000000">
            <w:pPr>
              <w:jc w:val="center"/>
              <w:rPr>
                <w:b/>
                <w:bCs/>
                <w:w w:val="90"/>
                <w:sz w:val="24"/>
                <w:szCs w:val="24"/>
              </w:rPr>
            </w:pPr>
            <w:r>
              <w:rPr>
                <w:rFonts w:hint="eastAsia"/>
                <w:b/>
                <w:bCs/>
                <w:w w:val="90"/>
                <w:sz w:val="24"/>
                <w:szCs w:val="24"/>
              </w:rPr>
              <w:t>소속 및 직위</w:t>
            </w:r>
          </w:p>
        </w:tc>
        <w:tc>
          <w:tcPr>
            <w:tcW w:w="8096" w:type="dxa"/>
            <w:gridSpan w:val="3"/>
            <w:vAlign w:val="center"/>
          </w:tcPr>
          <w:p w14:paraId="621B7B0C" w14:textId="6E1D7D56" w:rsidR="0021708D" w:rsidRPr="009140FD" w:rsidRDefault="002E1EB9">
            <w:pPr>
              <w:rPr>
                <w:i/>
                <w:iCs/>
                <w:color w:val="0000FF"/>
                <w:sz w:val="24"/>
                <w:szCs w:val="24"/>
              </w:rPr>
            </w:pPr>
            <w:r w:rsidRPr="009140FD">
              <w:rPr>
                <w:rFonts w:hint="eastAsia"/>
                <w:i/>
                <w:iCs/>
                <w:color w:val="0000FF"/>
                <w:sz w:val="24"/>
                <w:szCs w:val="24"/>
              </w:rPr>
              <w:t>학교이름</w:t>
            </w:r>
          </w:p>
        </w:tc>
      </w:tr>
      <w:tr w:rsidR="0021708D" w14:paraId="6AFF0D15" w14:textId="77777777" w:rsidTr="009140FD">
        <w:trPr>
          <w:trHeight w:val="888"/>
          <w:jc w:val="center"/>
        </w:trPr>
        <w:tc>
          <w:tcPr>
            <w:tcW w:w="1687" w:type="dxa"/>
            <w:shd w:val="clear" w:color="auto" w:fill="D9D9D9"/>
            <w:vAlign w:val="center"/>
          </w:tcPr>
          <w:p w14:paraId="32A9B47C" w14:textId="77777777" w:rsidR="0021708D" w:rsidRDefault="00000000">
            <w:pPr>
              <w:jc w:val="center"/>
              <w:rPr>
                <w:b/>
                <w:bCs/>
                <w:sz w:val="24"/>
                <w:szCs w:val="24"/>
              </w:rPr>
            </w:pPr>
            <w:r>
              <w:rPr>
                <w:rFonts w:hint="eastAsia"/>
                <w:b/>
                <w:bCs/>
                <w:sz w:val="24"/>
                <w:szCs w:val="24"/>
              </w:rPr>
              <w:t>발제주제</w:t>
            </w:r>
          </w:p>
        </w:tc>
        <w:tc>
          <w:tcPr>
            <w:tcW w:w="8096" w:type="dxa"/>
            <w:gridSpan w:val="3"/>
            <w:vAlign w:val="center"/>
          </w:tcPr>
          <w:p w14:paraId="337DC89F" w14:textId="59FCFA38" w:rsidR="0021708D" w:rsidRPr="009140FD" w:rsidRDefault="00000000">
            <w:pPr>
              <w:rPr>
                <w:i/>
                <w:iCs/>
                <w:color w:val="0000FF"/>
                <w:sz w:val="24"/>
                <w:szCs w:val="24"/>
              </w:rPr>
            </w:pPr>
            <w:r w:rsidRPr="009140FD">
              <w:rPr>
                <w:rFonts w:hint="eastAsia"/>
                <w:i/>
                <w:iCs/>
                <w:color w:val="0000FF"/>
                <w:sz w:val="24"/>
                <w:szCs w:val="24"/>
              </w:rPr>
              <w:t xml:space="preserve">· </w:t>
            </w:r>
            <w:proofErr w:type="gramStart"/>
            <w:r w:rsidRPr="009140FD">
              <w:rPr>
                <w:rFonts w:hint="eastAsia"/>
                <w:i/>
                <w:iCs/>
                <w:color w:val="0000FF"/>
                <w:sz w:val="24"/>
                <w:szCs w:val="24"/>
              </w:rPr>
              <w:t xml:space="preserve">국문 </w:t>
            </w:r>
            <w:r w:rsidRPr="009140FD">
              <w:rPr>
                <w:i/>
                <w:iCs/>
                <w:color w:val="0000FF"/>
                <w:sz w:val="24"/>
                <w:szCs w:val="24"/>
              </w:rPr>
              <w:t>:</w:t>
            </w:r>
            <w:proofErr w:type="gramEnd"/>
            <w:r w:rsidRPr="009140FD">
              <w:rPr>
                <w:i/>
                <w:iCs/>
                <w:color w:val="0000FF"/>
                <w:sz w:val="24"/>
                <w:szCs w:val="24"/>
              </w:rPr>
              <w:t xml:space="preserve"> </w:t>
            </w:r>
            <w:r w:rsidR="002E1EB9" w:rsidRPr="009140FD">
              <w:rPr>
                <w:rFonts w:hint="eastAsia"/>
                <w:i/>
                <w:iCs/>
                <w:color w:val="0000FF"/>
                <w:sz w:val="24"/>
                <w:szCs w:val="24"/>
              </w:rPr>
              <w:t>현존하는 과학기술로 미래</w:t>
            </w:r>
            <w:r w:rsidR="00A50FB5" w:rsidRPr="009140FD">
              <w:rPr>
                <w:rFonts w:hint="eastAsia"/>
                <w:i/>
                <w:iCs/>
                <w:color w:val="0000FF"/>
                <w:sz w:val="24"/>
                <w:szCs w:val="24"/>
              </w:rPr>
              <w:t>의 지속가능성을</w:t>
            </w:r>
            <w:r w:rsidR="002E1EB9" w:rsidRPr="009140FD">
              <w:rPr>
                <w:rFonts w:hint="eastAsia"/>
                <w:i/>
                <w:iCs/>
                <w:color w:val="0000FF"/>
                <w:sz w:val="24"/>
                <w:szCs w:val="24"/>
              </w:rPr>
              <w:t xml:space="preserve"> 대비한다.</w:t>
            </w:r>
          </w:p>
          <w:p w14:paraId="7B8651DA" w14:textId="28B58355" w:rsidR="0021708D" w:rsidRPr="009140FD" w:rsidRDefault="00000000">
            <w:pPr>
              <w:rPr>
                <w:i/>
                <w:iCs/>
                <w:color w:val="0000FF"/>
                <w:sz w:val="24"/>
                <w:szCs w:val="24"/>
              </w:rPr>
            </w:pPr>
            <w:r w:rsidRPr="009140FD">
              <w:rPr>
                <w:rFonts w:hint="eastAsia"/>
                <w:i/>
                <w:iCs/>
                <w:color w:val="0000FF"/>
                <w:sz w:val="24"/>
                <w:szCs w:val="24"/>
              </w:rPr>
              <w:t xml:space="preserve">· </w:t>
            </w:r>
            <w:proofErr w:type="gramStart"/>
            <w:r w:rsidRPr="009140FD">
              <w:rPr>
                <w:rFonts w:hint="eastAsia"/>
                <w:i/>
                <w:iCs/>
                <w:color w:val="0000FF"/>
                <w:sz w:val="24"/>
                <w:szCs w:val="24"/>
              </w:rPr>
              <w:t xml:space="preserve">영문 </w:t>
            </w:r>
            <w:r w:rsidRPr="009140FD">
              <w:rPr>
                <w:i/>
                <w:iCs/>
                <w:color w:val="0000FF"/>
                <w:sz w:val="24"/>
                <w:szCs w:val="24"/>
              </w:rPr>
              <w:t>:</w:t>
            </w:r>
            <w:proofErr w:type="gramEnd"/>
            <w:r w:rsidRPr="009140FD">
              <w:rPr>
                <w:i/>
                <w:iCs/>
                <w:color w:val="0000FF"/>
                <w:sz w:val="24"/>
                <w:szCs w:val="24"/>
              </w:rPr>
              <w:t xml:space="preserve"> </w:t>
            </w:r>
            <w:r w:rsidR="002E1EB9" w:rsidRPr="009140FD">
              <w:rPr>
                <w:i/>
                <w:iCs/>
                <w:color w:val="0000FF"/>
                <w:sz w:val="24"/>
                <w:szCs w:val="24"/>
              </w:rPr>
              <w:t>Preparing for tomorrow with materials today</w:t>
            </w:r>
          </w:p>
        </w:tc>
      </w:tr>
      <w:tr w:rsidR="0021708D" w14:paraId="728FA524" w14:textId="77777777" w:rsidTr="009140FD">
        <w:trPr>
          <w:trHeight w:val="1282"/>
          <w:jc w:val="center"/>
        </w:trPr>
        <w:tc>
          <w:tcPr>
            <w:tcW w:w="1687" w:type="dxa"/>
            <w:shd w:val="clear" w:color="auto" w:fill="D9D9D9"/>
            <w:vAlign w:val="center"/>
          </w:tcPr>
          <w:p w14:paraId="55A5C641" w14:textId="77777777" w:rsidR="0021708D" w:rsidRDefault="00000000">
            <w:pPr>
              <w:jc w:val="center"/>
              <w:rPr>
                <w:b/>
                <w:bCs/>
                <w:sz w:val="24"/>
                <w:szCs w:val="24"/>
              </w:rPr>
            </w:pPr>
            <w:proofErr w:type="gramStart"/>
            <w:r>
              <w:rPr>
                <w:rFonts w:hint="eastAsia"/>
                <w:b/>
                <w:bCs/>
                <w:sz w:val="24"/>
                <w:szCs w:val="24"/>
              </w:rPr>
              <w:t xml:space="preserve">발 </w:t>
            </w:r>
            <w:r>
              <w:rPr>
                <w:b/>
                <w:bCs/>
                <w:sz w:val="24"/>
                <w:szCs w:val="24"/>
              </w:rPr>
              <w:t xml:space="preserve"> </w:t>
            </w:r>
            <w:r>
              <w:rPr>
                <w:rFonts w:hint="eastAsia"/>
                <w:b/>
                <w:bCs/>
                <w:sz w:val="24"/>
                <w:szCs w:val="24"/>
              </w:rPr>
              <w:t>제</w:t>
            </w:r>
            <w:proofErr w:type="gramEnd"/>
          </w:p>
          <w:p w14:paraId="53B38D8B" w14:textId="77777777" w:rsidR="0021708D" w:rsidRDefault="00000000">
            <w:pPr>
              <w:jc w:val="center"/>
              <w:rPr>
                <w:b/>
                <w:bCs/>
                <w:sz w:val="24"/>
                <w:szCs w:val="24"/>
              </w:rPr>
            </w:pPr>
            <w:r>
              <w:rPr>
                <w:rFonts w:hint="eastAsia"/>
                <w:b/>
                <w:bCs/>
                <w:sz w:val="24"/>
                <w:szCs w:val="24"/>
              </w:rPr>
              <w:t>키워드</w:t>
            </w:r>
          </w:p>
        </w:tc>
        <w:tc>
          <w:tcPr>
            <w:tcW w:w="8096" w:type="dxa"/>
            <w:gridSpan w:val="3"/>
            <w:vAlign w:val="center"/>
          </w:tcPr>
          <w:p w14:paraId="2A49F6D9" w14:textId="7208AB58" w:rsidR="0021708D" w:rsidRPr="009140FD" w:rsidRDefault="002E1EB9">
            <w:pPr>
              <w:rPr>
                <w:i/>
                <w:iCs/>
                <w:color w:val="0000FF"/>
                <w:sz w:val="24"/>
                <w:szCs w:val="24"/>
              </w:rPr>
            </w:pPr>
            <w:r w:rsidRPr="009140FD">
              <w:rPr>
                <w:rFonts w:hint="eastAsia"/>
                <w:i/>
                <w:iCs/>
                <w:color w:val="0000FF"/>
                <w:sz w:val="24"/>
                <w:szCs w:val="24"/>
              </w:rPr>
              <w:t>C</w:t>
            </w:r>
            <w:r w:rsidRPr="009140FD">
              <w:rPr>
                <w:i/>
                <w:iCs/>
                <w:color w:val="0000FF"/>
                <w:sz w:val="24"/>
                <w:szCs w:val="24"/>
              </w:rPr>
              <w:t>ross-Economy, Sustainability, Bioinspired Materials, SDGs Goal, Social Impact, Plant Pollen</w:t>
            </w:r>
            <w:r w:rsidR="00A50FB5" w:rsidRPr="009140FD">
              <w:rPr>
                <w:i/>
                <w:iCs/>
                <w:color w:val="0000FF"/>
                <w:sz w:val="24"/>
                <w:szCs w:val="24"/>
              </w:rPr>
              <w:t xml:space="preserve"> Biology</w:t>
            </w:r>
          </w:p>
        </w:tc>
      </w:tr>
      <w:tr w:rsidR="0021708D" w14:paraId="66CE6141" w14:textId="77777777" w:rsidTr="009140FD">
        <w:trPr>
          <w:trHeight w:val="7411"/>
          <w:jc w:val="center"/>
        </w:trPr>
        <w:tc>
          <w:tcPr>
            <w:tcW w:w="1687" w:type="dxa"/>
            <w:shd w:val="clear" w:color="auto" w:fill="D9D9D9"/>
            <w:vAlign w:val="center"/>
          </w:tcPr>
          <w:p w14:paraId="0BBF4CC5" w14:textId="77777777" w:rsidR="0021708D" w:rsidRDefault="00000000">
            <w:pPr>
              <w:jc w:val="center"/>
              <w:rPr>
                <w:b/>
                <w:bCs/>
                <w:sz w:val="24"/>
                <w:szCs w:val="24"/>
              </w:rPr>
            </w:pPr>
            <w:r>
              <w:rPr>
                <w:rFonts w:hint="eastAsia"/>
                <w:b/>
                <w:bCs/>
                <w:sz w:val="24"/>
                <w:szCs w:val="24"/>
              </w:rPr>
              <w:t xml:space="preserve">발 </w:t>
            </w:r>
            <w:r>
              <w:rPr>
                <w:b/>
                <w:bCs/>
                <w:sz w:val="24"/>
                <w:szCs w:val="24"/>
              </w:rPr>
              <w:t xml:space="preserve">  </w:t>
            </w:r>
            <w:r>
              <w:rPr>
                <w:rFonts w:hint="eastAsia"/>
                <w:b/>
                <w:bCs/>
                <w:sz w:val="24"/>
                <w:szCs w:val="24"/>
              </w:rPr>
              <w:t>표</w:t>
            </w:r>
          </w:p>
          <w:p w14:paraId="4863A0A0" w14:textId="73E175CF" w:rsidR="0021708D" w:rsidRDefault="00000000">
            <w:pPr>
              <w:jc w:val="center"/>
              <w:rPr>
                <w:b/>
                <w:bCs/>
                <w:sz w:val="24"/>
                <w:szCs w:val="24"/>
              </w:rPr>
            </w:pPr>
            <w:r>
              <w:rPr>
                <w:rFonts w:hint="eastAsia"/>
                <w:b/>
                <w:bCs/>
                <w:sz w:val="24"/>
                <w:szCs w:val="24"/>
              </w:rPr>
              <w:t>O</w:t>
            </w:r>
            <w:r>
              <w:rPr>
                <w:b/>
                <w:bCs/>
                <w:sz w:val="24"/>
                <w:szCs w:val="24"/>
              </w:rPr>
              <w:t>utline</w:t>
            </w:r>
            <w:r w:rsidR="002E1EB9">
              <w:rPr>
                <w:b/>
                <w:bCs/>
                <w:sz w:val="24"/>
                <w:szCs w:val="24"/>
              </w:rPr>
              <w:t xml:space="preserve"> </w:t>
            </w:r>
            <w:r w:rsidR="002E1EB9">
              <w:rPr>
                <w:rFonts w:hint="eastAsia"/>
                <w:b/>
                <w:bCs/>
                <w:sz w:val="24"/>
                <w:szCs w:val="24"/>
              </w:rPr>
              <w:t>또</w:t>
            </w:r>
            <w:r w:rsidR="001635B2">
              <w:rPr>
                <w:rFonts w:hint="eastAsia"/>
                <w:b/>
                <w:bCs/>
                <w:sz w:val="24"/>
                <w:szCs w:val="24"/>
              </w:rPr>
              <w:t>는</w:t>
            </w:r>
            <w:r w:rsidR="002E1EB9">
              <w:rPr>
                <w:rFonts w:hint="eastAsia"/>
                <w:b/>
                <w:bCs/>
                <w:sz w:val="24"/>
                <w:szCs w:val="24"/>
              </w:rPr>
              <w:t xml:space="preserve"> A</w:t>
            </w:r>
            <w:r w:rsidR="002E1EB9">
              <w:rPr>
                <w:b/>
                <w:bCs/>
                <w:sz w:val="24"/>
                <w:szCs w:val="24"/>
              </w:rPr>
              <w:t>bstract</w:t>
            </w:r>
          </w:p>
          <w:p w14:paraId="44F0CA41" w14:textId="6AE0EDA6" w:rsidR="002E1EB9" w:rsidRDefault="002E1EB9">
            <w:pPr>
              <w:jc w:val="center"/>
              <w:rPr>
                <w:b/>
                <w:bCs/>
                <w:sz w:val="24"/>
                <w:szCs w:val="24"/>
              </w:rPr>
            </w:pPr>
            <w:r>
              <w:rPr>
                <w:rFonts w:hint="eastAsia"/>
                <w:b/>
                <w:bCs/>
                <w:sz w:val="24"/>
                <w:szCs w:val="24"/>
              </w:rPr>
              <w:t>(</w:t>
            </w:r>
            <w:r>
              <w:rPr>
                <w:b/>
                <w:bCs/>
                <w:sz w:val="24"/>
                <w:szCs w:val="24"/>
              </w:rPr>
              <w:t>Limit:</w:t>
            </w:r>
            <w:r w:rsidR="001635B2">
              <w:rPr>
                <w:b/>
                <w:bCs/>
                <w:sz w:val="24"/>
                <w:szCs w:val="24"/>
              </w:rPr>
              <w:t>20</w:t>
            </w:r>
            <w:r>
              <w:rPr>
                <w:b/>
                <w:bCs/>
                <w:sz w:val="24"/>
                <w:szCs w:val="24"/>
              </w:rPr>
              <w:t xml:space="preserve">0 </w:t>
            </w:r>
            <w:r>
              <w:rPr>
                <w:rFonts w:hint="eastAsia"/>
                <w:b/>
                <w:bCs/>
                <w:sz w:val="24"/>
                <w:szCs w:val="24"/>
              </w:rPr>
              <w:t>w</w:t>
            </w:r>
            <w:r>
              <w:rPr>
                <w:b/>
                <w:bCs/>
                <w:sz w:val="24"/>
                <w:szCs w:val="24"/>
              </w:rPr>
              <w:t>ords)</w:t>
            </w:r>
          </w:p>
        </w:tc>
        <w:tc>
          <w:tcPr>
            <w:tcW w:w="8096" w:type="dxa"/>
            <w:gridSpan w:val="3"/>
            <w:vAlign w:val="center"/>
          </w:tcPr>
          <w:p w14:paraId="4747190F" w14:textId="77777777" w:rsidR="002E1EB9" w:rsidRPr="009140FD" w:rsidRDefault="002E1EB9" w:rsidP="002E1EB9">
            <w:pPr>
              <w:rPr>
                <w:rFonts w:ascii="NanumBarunGothic" w:hAnsi="NanumBarunGothic" w:hint="eastAsia"/>
                <w:i/>
                <w:iCs/>
                <w:color w:val="0000FF"/>
                <w:szCs w:val="20"/>
              </w:rPr>
            </w:pPr>
            <w:r w:rsidRPr="009140FD">
              <w:rPr>
                <w:rFonts w:ascii="NanumBarunGothic" w:hAnsi="NanumBarunGothic"/>
                <w:i/>
                <w:iCs/>
                <w:color w:val="0000FF"/>
                <w:szCs w:val="20"/>
              </w:rPr>
              <w:t>The cross-economy concept is based on a new growth model of “transforming waste to innovation,” enabling economic growth with a positive social impact. The key enabling factor is material innovation by utilizing fundamental engineering principles based on material innovation and sustainable processing to construct more harmonious ecosystems and networks. Indeed, new materials have been the foundation of disruptive technologies throughout history. From bronze, paper, and ceramics to steel, polymers, and semiconductors, each new class of material enabled far-reaching advances and defined the era. Seventy years ago, the synthesis of pure semiconductors as single crystals led to a complete transformation of the electronics industry and sweeping changes in communications, computing, and transportation. Today, inspired by the United Nation’s Sustainable Development Goals (SDGs) – and highlight how the cross-economy concept enables forward-looking solutions that enhance sustainability while also harnessing scientific knowledge and technological innovation to achieve continued industrial progress in more harmonious ways.</w:t>
            </w:r>
          </w:p>
          <w:p w14:paraId="6100966F" w14:textId="32C51FED" w:rsidR="0021708D" w:rsidRPr="009140FD" w:rsidRDefault="009140FD" w:rsidP="009140FD">
            <w:pPr>
              <w:jc w:val="center"/>
              <w:rPr>
                <w:b/>
                <w:bCs/>
                <w:color w:val="0000FF"/>
                <w:sz w:val="40"/>
                <w:szCs w:val="40"/>
              </w:rPr>
            </w:pPr>
            <w:r w:rsidRPr="009140FD">
              <w:rPr>
                <w:rFonts w:hint="eastAsia"/>
                <w:b/>
                <w:bCs/>
                <w:color w:val="0000FF"/>
                <w:sz w:val="40"/>
                <w:szCs w:val="40"/>
              </w:rPr>
              <w:t>O</w:t>
            </w:r>
            <w:r w:rsidRPr="009140FD">
              <w:rPr>
                <w:b/>
                <w:bCs/>
                <w:color w:val="0000FF"/>
                <w:sz w:val="40"/>
                <w:szCs w:val="40"/>
              </w:rPr>
              <w:t>R</w:t>
            </w:r>
          </w:p>
          <w:p w14:paraId="2BCC304E"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 xml:space="preserve">The cross-economy concept is based on a new growth model of “transforming waste to innovation,” enabling economic growth with a positive social impact. </w:t>
            </w:r>
          </w:p>
          <w:p w14:paraId="5365F0A9"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 xml:space="preserve">The key enabling factor is material innovation by utilizing fundamental engineering principles based on material innovation and sustainable processing. </w:t>
            </w:r>
          </w:p>
          <w:p w14:paraId="08CE5273"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New materials have been the foundation of disruptive technologies throughout history.</w:t>
            </w:r>
          </w:p>
          <w:p w14:paraId="6E3DAB17"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 xml:space="preserve">From bronze, paper, and ceramics to steel, polymers, and semiconductors, each new class of material enabled far-reaching advances and defined the era. </w:t>
            </w:r>
          </w:p>
          <w:p w14:paraId="4ED97CBA"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 xml:space="preserve">Seventy years ago, the synthesis of pure semiconductors as single crystals led to a complete transformation of the electronics industry and sweeping changes in communications, computing, and transportation. </w:t>
            </w:r>
          </w:p>
          <w:p w14:paraId="0892D0A7" w14:textId="77777777" w:rsidR="009140FD" w:rsidRPr="009140FD" w:rsidRDefault="009140FD" w:rsidP="009140FD">
            <w:pPr>
              <w:pStyle w:val="a3"/>
              <w:numPr>
                <w:ilvl w:val="0"/>
                <w:numId w:val="1"/>
              </w:numPr>
              <w:ind w:leftChars="0"/>
              <w:rPr>
                <w:rFonts w:ascii="NanumBarunGothic" w:hAnsi="NanumBarunGothic" w:hint="eastAsia"/>
                <w:i/>
                <w:iCs/>
                <w:color w:val="0000FF"/>
                <w:szCs w:val="20"/>
              </w:rPr>
            </w:pPr>
            <w:r w:rsidRPr="009140FD">
              <w:rPr>
                <w:rFonts w:ascii="NanumBarunGothic" w:hAnsi="NanumBarunGothic"/>
                <w:i/>
                <w:iCs/>
                <w:color w:val="0000FF"/>
                <w:szCs w:val="20"/>
              </w:rPr>
              <w:t xml:space="preserve">Today, inspired by the United Nation’s Sustainable Development Goals (SDGs) – and highlight how the cross-economy concept enables forward-looking solutions that enhance sustainability </w:t>
            </w:r>
          </w:p>
          <w:p w14:paraId="648BEB4A" w14:textId="7BBBF35F" w:rsidR="009140FD" w:rsidRPr="002E1EB9" w:rsidRDefault="009140FD" w:rsidP="009140FD">
            <w:pPr>
              <w:pStyle w:val="a3"/>
              <w:numPr>
                <w:ilvl w:val="0"/>
                <w:numId w:val="1"/>
              </w:numPr>
              <w:ind w:leftChars="0"/>
              <w:rPr>
                <w:rFonts w:hint="eastAsia"/>
                <w:sz w:val="24"/>
                <w:szCs w:val="24"/>
              </w:rPr>
            </w:pPr>
            <w:r w:rsidRPr="009140FD">
              <w:rPr>
                <w:rFonts w:ascii="NanumBarunGothic" w:hAnsi="NanumBarunGothic"/>
                <w:i/>
                <w:iCs/>
                <w:color w:val="0000FF"/>
                <w:szCs w:val="20"/>
              </w:rPr>
              <w:t>Harnessing scientific knowledge and technological innovation to achieve continued industrial progress in more harmonious ways.</w:t>
            </w:r>
          </w:p>
        </w:tc>
      </w:tr>
    </w:tbl>
    <w:p w14:paraId="1675DF9F" w14:textId="72735D3F" w:rsidR="0021708D" w:rsidRPr="009140FD" w:rsidRDefault="0021708D" w:rsidP="009140FD">
      <w:pPr>
        <w:rPr>
          <w:rFonts w:hint="eastAsia"/>
          <w:sz w:val="2"/>
          <w:szCs w:val="2"/>
        </w:rPr>
      </w:pPr>
    </w:p>
    <w:sectPr w:rsidR="0021708D" w:rsidRPr="009140FD">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B0804000101010101"/>
    <w:charset w:val="81"/>
    <w:family w:val="roman"/>
    <w:pitch w:val="variable"/>
    <w:sig w:usb0="F7002EFF" w:usb1="19DFFFFF" w:usb2="001BFDD7" w:usb3="00000000" w:csb0="001F01FF" w:csb1="00000000"/>
  </w:font>
  <w:font w:name="NanumBarunGothic">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093986"/>
    <w:multiLevelType w:val="hybridMultilevel"/>
    <w:tmpl w:val="BE92681C"/>
    <w:lvl w:ilvl="0" w:tplc="6E1C8A0E">
      <w:start w:val="1"/>
      <w:numFmt w:val="bullet"/>
      <w:lvlText w:val=""/>
      <w:lvlJc w:val="left"/>
      <w:pPr>
        <w:ind w:left="581" w:hanging="440"/>
      </w:pPr>
      <w:rPr>
        <w:rFonts w:ascii="Wingdings" w:hAnsi="Wingdings" w:hint="default"/>
        <w:color w:val="0000FF"/>
      </w:rPr>
    </w:lvl>
    <w:lvl w:ilvl="1" w:tplc="04090003" w:tentative="1">
      <w:start w:val="1"/>
      <w:numFmt w:val="bullet"/>
      <w:lvlText w:val=""/>
      <w:lvlJc w:val="left"/>
      <w:pPr>
        <w:ind w:left="1021" w:hanging="440"/>
      </w:pPr>
      <w:rPr>
        <w:rFonts w:ascii="Wingdings" w:hAnsi="Wingdings" w:hint="default"/>
      </w:rPr>
    </w:lvl>
    <w:lvl w:ilvl="2" w:tplc="04090005" w:tentative="1">
      <w:start w:val="1"/>
      <w:numFmt w:val="bullet"/>
      <w:lvlText w:val=""/>
      <w:lvlJc w:val="left"/>
      <w:pPr>
        <w:ind w:left="1461" w:hanging="440"/>
      </w:pPr>
      <w:rPr>
        <w:rFonts w:ascii="Wingdings" w:hAnsi="Wingdings" w:hint="default"/>
      </w:rPr>
    </w:lvl>
    <w:lvl w:ilvl="3" w:tplc="04090001" w:tentative="1">
      <w:start w:val="1"/>
      <w:numFmt w:val="bullet"/>
      <w:lvlText w:val=""/>
      <w:lvlJc w:val="left"/>
      <w:pPr>
        <w:ind w:left="1901" w:hanging="440"/>
      </w:pPr>
      <w:rPr>
        <w:rFonts w:ascii="Wingdings" w:hAnsi="Wingdings" w:hint="default"/>
      </w:rPr>
    </w:lvl>
    <w:lvl w:ilvl="4" w:tplc="04090003" w:tentative="1">
      <w:start w:val="1"/>
      <w:numFmt w:val="bullet"/>
      <w:lvlText w:val=""/>
      <w:lvlJc w:val="left"/>
      <w:pPr>
        <w:ind w:left="2341" w:hanging="440"/>
      </w:pPr>
      <w:rPr>
        <w:rFonts w:ascii="Wingdings" w:hAnsi="Wingdings" w:hint="default"/>
      </w:rPr>
    </w:lvl>
    <w:lvl w:ilvl="5" w:tplc="04090005" w:tentative="1">
      <w:start w:val="1"/>
      <w:numFmt w:val="bullet"/>
      <w:lvlText w:val=""/>
      <w:lvlJc w:val="left"/>
      <w:pPr>
        <w:ind w:left="2781" w:hanging="440"/>
      </w:pPr>
      <w:rPr>
        <w:rFonts w:ascii="Wingdings" w:hAnsi="Wingdings" w:hint="default"/>
      </w:rPr>
    </w:lvl>
    <w:lvl w:ilvl="6" w:tplc="04090001" w:tentative="1">
      <w:start w:val="1"/>
      <w:numFmt w:val="bullet"/>
      <w:lvlText w:val=""/>
      <w:lvlJc w:val="left"/>
      <w:pPr>
        <w:ind w:left="3221" w:hanging="440"/>
      </w:pPr>
      <w:rPr>
        <w:rFonts w:ascii="Wingdings" w:hAnsi="Wingdings" w:hint="default"/>
      </w:rPr>
    </w:lvl>
    <w:lvl w:ilvl="7" w:tplc="04090003" w:tentative="1">
      <w:start w:val="1"/>
      <w:numFmt w:val="bullet"/>
      <w:lvlText w:val=""/>
      <w:lvlJc w:val="left"/>
      <w:pPr>
        <w:ind w:left="3661" w:hanging="440"/>
      </w:pPr>
      <w:rPr>
        <w:rFonts w:ascii="Wingdings" w:hAnsi="Wingdings" w:hint="default"/>
      </w:rPr>
    </w:lvl>
    <w:lvl w:ilvl="8" w:tplc="04090005" w:tentative="1">
      <w:start w:val="1"/>
      <w:numFmt w:val="bullet"/>
      <w:lvlText w:val=""/>
      <w:lvlJc w:val="left"/>
      <w:pPr>
        <w:ind w:left="4101" w:hanging="440"/>
      </w:pPr>
      <w:rPr>
        <w:rFonts w:ascii="Wingdings" w:hAnsi="Wingdings" w:hint="default"/>
      </w:rPr>
    </w:lvl>
  </w:abstractNum>
  <w:num w:numId="1" w16cid:durableId="792137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08D"/>
    <w:rsid w:val="001635B2"/>
    <w:rsid w:val="0021708D"/>
    <w:rsid w:val="002E1EB9"/>
    <w:rsid w:val="009140FD"/>
    <w:rsid w:val="00A50FB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0FB5"/>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00"/>
    </w:pPr>
  </w:style>
  <w:style w:type="table" w:styleId="a4">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Pr>
      <w:sz w:val="18"/>
      <w:szCs w:val="18"/>
    </w:rPr>
  </w:style>
  <w:style w:type="paragraph" w:styleId="a6">
    <w:name w:val="annotation text"/>
    <w:basedOn w:val="a"/>
    <w:link w:val="Char"/>
    <w:uiPriority w:val="99"/>
    <w:semiHidden/>
    <w:unhideWhenUsed/>
    <w:pPr>
      <w:jc w:val="left"/>
    </w:pPr>
  </w:style>
  <w:style w:type="character" w:customStyle="1" w:styleId="Char">
    <w:name w:val="메모 텍스트 Char"/>
    <w:basedOn w:val="a0"/>
    <w:link w:val="a6"/>
    <w:uiPriority w:val="99"/>
    <w:semiHidden/>
  </w:style>
  <w:style w:type="paragraph" w:styleId="a7">
    <w:name w:val="annotation subject"/>
    <w:basedOn w:val="a6"/>
    <w:next w:val="a6"/>
    <w:link w:val="Char0"/>
    <w:uiPriority w:val="99"/>
    <w:semiHidden/>
    <w:unhideWhenUsed/>
    <w:rPr>
      <w:b/>
      <w:bCs/>
    </w:rPr>
  </w:style>
  <w:style w:type="character" w:customStyle="1" w:styleId="Char0">
    <w:name w:val="메모 주제 Char"/>
    <w:basedOn w:val="Char"/>
    <w:link w:val="a7"/>
    <w:uiPriority w:val="99"/>
    <w:semiHidden/>
    <w:rPr>
      <w:b/>
      <w:bCs/>
    </w:rPr>
  </w:style>
  <w:style w:type="paragraph" w:styleId="a8">
    <w:name w:val="header"/>
    <w:basedOn w:val="a"/>
    <w:link w:val="Char1"/>
    <w:uiPriority w:val="99"/>
    <w:unhideWhenUsed/>
    <w:pPr>
      <w:tabs>
        <w:tab w:val="center" w:pos="4513"/>
        <w:tab w:val="right" w:pos="9026"/>
      </w:tabs>
      <w:snapToGrid w:val="0"/>
    </w:pPr>
  </w:style>
  <w:style w:type="character" w:customStyle="1" w:styleId="Char1">
    <w:name w:val="머리글 Char"/>
    <w:basedOn w:val="a0"/>
    <w:link w:val="a8"/>
    <w:uiPriority w:val="99"/>
  </w:style>
  <w:style w:type="paragraph" w:styleId="a9">
    <w:name w:val="footer"/>
    <w:basedOn w:val="a"/>
    <w:link w:val="Char2"/>
    <w:uiPriority w:val="99"/>
    <w:unhideWhenUsed/>
    <w:pPr>
      <w:tabs>
        <w:tab w:val="center" w:pos="4513"/>
        <w:tab w:val="right" w:pos="9026"/>
      </w:tabs>
      <w:snapToGrid w:val="0"/>
    </w:pPr>
  </w:style>
  <w:style w:type="character" w:customStyle="1" w:styleId="Char2">
    <w:name w:val="바닥글 Char"/>
    <w:basedOn w:val="a0"/>
    <w:link w:val="a9"/>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2225</Characters>
  <Application>Microsoft Office Word</Application>
  <DocSecurity>0</DocSecurity>
  <Lines>18</Lines>
  <Paragraphs>5</Paragraphs>
  <ScaleCrop>false</ScaleCrop>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2023-03-21T10:24:00Z</cp:lastPrinted>
  <dcterms:created xsi:type="dcterms:W3CDTF">2023-03-21T11:02:00Z</dcterms:created>
  <dcterms:modified xsi:type="dcterms:W3CDTF">2023-03-22T06:01:00Z</dcterms:modified>
  <cp:version>1000.0100.01</cp:version>
</cp:coreProperties>
</file>