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A824099" w14:textId="77777777" w:rsidR="006039E1" w:rsidRDefault="006039E1" w:rsidP="006039E1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F562E8">
        <w:rPr>
          <w:rFonts w:ascii="Tahoma" w:eastAsia="Batang"/>
          <w:b/>
          <w:sz w:val="28"/>
          <w:shd w:val="clear" w:color="000000" w:fill="auto"/>
        </w:rPr>
        <w:t xml:space="preserve">[Attachment 2] </w:t>
      </w:r>
      <w:r w:rsidRPr="00F562E8">
        <w:rPr>
          <w:rFonts w:ascii="HCI Poppy" w:eastAsia="Batang"/>
          <w:sz w:val="30"/>
          <w:shd w:val="clear" w:color="000000" w:fill="auto"/>
        </w:rPr>
        <w:t xml:space="preserve">  Technology Transfer </w:t>
      </w:r>
      <w:r w:rsidRPr="00F562E8">
        <w:rPr>
          <w:rFonts w:ascii="HCI Poppy" w:eastAsia="Batang" w:hint="eastAsia"/>
          <w:sz w:val="30"/>
          <w:shd w:val="clear" w:color="000000" w:fill="auto"/>
        </w:rPr>
        <w:t>Draft</w:t>
      </w:r>
      <w:r w:rsidRPr="00F562E8">
        <w:rPr>
          <w:rFonts w:ascii="HCI Poppy" w:eastAsia="Batang"/>
          <w:sz w:val="30"/>
          <w:shd w:val="clear" w:color="000000" w:fill="auto"/>
        </w:rPr>
        <w:t xml:space="preserve"> </w:t>
      </w:r>
      <w:proofErr w:type="gramStart"/>
      <w:r w:rsidRPr="00F562E8">
        <w:rPr>
          <w:rFonts w:ascii="HCI Poppy" w:eastAsia="Batang"/>
          <w:sz w:val="30"/>
          <w:shd w:val="clear" w:color="000000" w:fill="auto"/>
        </w:rPr>
        <w:t>Form(</w:t>
      </w:r>
      <w:proofErr w:type="gramEnd"/>
      <w:r w:rsidRPr="00F562E8">
        <w:rPr>
          <w:rFonts w:ascii="HCI Poppy" w:eastAsia="Batang"/>
          <w:sz w:val="30"/>
          <w:shd w:val="clear" w:color="000000" w:fill="auto"/>
        </w:rPr>
        <w:t>FY 2022)</w:t>
      </w:r>
    </w:p>
    <w:p w14:paraId="61F4F596" w14:textId="77777777" w:rsidR="006039E1" w:rsidRDefault="006039E1" w:rsidP="006039E1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0D7E6AB0" w14:textId="77777777" w:rsidR="006039E1" w:rsidRPr="00F562E8" w:rsidRDefault="006039E1" w:rsidP="006039E1">
      <w:pPr>
        <w:widowControl w:val="0"/>
        <w:autoSpaceDE w:val="0"/>
        <w:autoSpaceDN w:val="0"/>
        <w:spacing w:after="0" w:line="384" w:lineRule="auto"/>
        <w:jc w:val="center"/>
        <w:textAlignment w:val="baseline"/>
        <w:rPr>
          <w:rFonts w:ascii="Batang" w:eastAsia="Gulim" w:hAnsi="Gulim" w:cs="Gulim"/>
          <w:iCs/>
          <w:color w:val="000000"/>
          <w:sz w:val="36"/>
          <w:szCs w:val="36"/>
        </w:rPr>
      </w:pPr>
      <w:r w:rsidRPr="00F562E8">
        <w:rPr>
          <w:rFonts w:ascii="HYHeadLine-Medium" w:eastAsia="HYHeadLine-Medium" w:hAnsi="Gulim" w:cs="Gulim" w:hint="eastAsia"/>
          <w:iCs/>
          <w:color w:val="000000"/>
          <w:sz w:val="36"/>
          <w:szCs w:val="36"/>
          <w:u w:val="single" w:color="000000"/>
        </w:rPr>
        <w:t>Technology Transfer Draft (FY 2022)</w:t>
      </w:r>
    </w:p>
    <w:p w14:paraId="45CFAAB1" w14:textId="77777777" w:rsidR="006039E1" w:rsidRPr="00AE59E5" w:rsidRDefault="006039E1" w:rsidP="006039E1">
      <w:pPr>
        <w:widowControl w:val="0"/>
        <w:autoSpaceDE w:val="0"/>
        <w:autoSpaceDN w:val="0"/>
        <w:snapToGrid w:val="0"/>
        <w:spacing w:after="0" w:line="288" w:lineRule="auto"/>
        <w:jc w:val="center"/>
        <w:textAlignment w:val="baseline"/>
        <w:rPr>
          <w:rFonts w:ascii="HCI Hollyhock" w:eastAsia="Gulim" w:hAnsi="Gulim" w:cs="Gulim"/>
          <w:i/>
          <w:iCs/>
          <w:color w:val="000000"/>
          <w:sz w:val="24"/>
          <w:szCs w:val="24"/>
        </w:rPr>
      </w:pPr>
      <w:r w:rsidRPr="00AE59E5">
        <w:rPr>
          <w:rFonts w:ascii="HCI Hollyhock" w:eastAsia="휴먼고딕" w:hAnsi="HCI Hollyhock" w:cs="Gulim"/>
          <w:i/>
          <w:iCs/>
          <w:color w:val="000000"/>
          <w:sz w:val="24"/>
          <w:szCs w:val="24"/>
          <w:u w:val="single" w:color="000000"/>
        </w:rPr>
        <w:t>(</w:t>
      </w:r>
      <w:proofErr w:type="gramStart"/>
      <w:r w:rsidRPr="00AE59E5">
        <w:rPr>
          <w:rFonts w:ascii="HCI Hollyhock" w:eastAsia="휴먼고딕" w:hAnsi="HCI Hollyhock" w:cs="Gulim"/>
          <w:i/>
          <w:iCs/>
          <w:color w:val="000000"/>
          <w:sz w:val="24"/>
          <w:szCs w:val="24"/>
          <w:u w:val="single" w:color="000000"/>
        </w:rPr>
        <w:t>complete</w:t>
      </w:r>
      <w:proofErr w:type="gramEnd"/>
      <w:r w:rsidRPr="00AE59E5">
        <w:rPr>
          <w:rFonts w:ascii="HCI Hollyhock" w:eastAsia="휴먼고딕" w:hAnsi="HCI Hollyhock" w:cs="Gulim"/>
          <w:i/>
          <w:iCs/>
          <w:color w:val="000000"/>
          <w:sz w:val="24"/>
          <w:szCs w:val="24"/>
          <w:u w:val="single" w:color="000000"/>
        </w:rPr>
        <w:t xml:space="preserve"> within 2~3 pages)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0"/>
      </w:tblGrid>
      <w:tr w:rsidR="006039E1" w:rsidRPr="00AE59E5" w14:paraId="2AE19A27" w14:textId="77777777" w:rsidTr="00012D0C">
        <w:trPr>
          <w:trHeight w:val="4411"/>
        </w:trPr>
        <w:tc>
          <w:tcPr>
            <w:tcW w:w="9638" w:type="dxa"/>
            <w:tcBorders>
              <w:top w:val="dotted" w:sz="2" w:space="0" w:color="000000"/>
              <w:left w:val="dotted" w:sz="2" w:space="0" w:color="000000"/>
              <w:bottom w:val="dotted" w:sz="2" w:space="0" w:color="000000"/>
              <w:right w:val="dotted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AD43073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408" w:lineRule="auto"/>
              <w:jc w:val="both"/>
              <w:textAlignment w:val="baseline"/>
              <w:rPr>
                <w:rFonts w:ascii="Malgun Gothic" w:eastAsia="Gulim" w:hAnsi="Gulim" w:cs="Gulim"/>
                <w:color w:val="000000"/>
                <w:sz w:val="18"/>
                <w:szCs w:val="18"/>
              </w:rPr>
            </w:pPr>
            <w:r w:rsidRPr="00AE59E5">
              <w:rPr>
                <w:rFonts w:ascii="Malgun Gothic" w:hAnsi="Malgun Gothic" w:cs="Gulim" w:hint="eastAsia"/>
                <w:color w:val="000000"/>
                <w:sz w:val="18"/>
                <w:szCs w:val="18"/>
              </w:rPr>
              <w:t>◆ Consent to collection and use of personal information</w:t>
            </w:r>
          </w:p>
          <w:p w14:paraId="4953980C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408" w:lineRule="auto"/>
              <w:jc w:val="both"/>
              <w:textAlignment w:val="baseline"/>
              <w:rPr>
                <w:rFonts w:ascii="Malgun Gothic" w:eastAsia="Gulim" w:hAnsi="Gulim" w:cs="Gulim"/>
                <w:color w:val="000000"/>
                <w:sz w:val="18"/>
                <w:szCs w:val="18"/>
              </w:rPr>
            </w:pPr>
            <w:r w:rsidRPr="00AE59E5">
              <w:rPr>
                <w:rFonts w:ascii="Malgun Gothic" w:hAnsi="Malgun Gothic" w:cs="Gulim" w:hint="eastAsia"/>
                <w:color w:val="000000"/>
                <w:sz w:val="18"/>
                <w:szCs w:val="18"/>
              </w:rPr>
              <w:t>① Purpose of collecting personal information and using the content of the proposal</w:t>
            </w:r>
          </w:p>
          <w:p w14:paraId="26FCF042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408" w:lineRule="auto"/>
              <w:jc w:val="both"/>
              <w:textAlignment w:val="baseline"/>
              <w:rPr>
                <w:rFonts w:ascii="Malgun Gothic" w:eastAsia="Gulim" w:hAnsi="Gulim" w:cs="Gulim"/>
                <w:color w:val="000000"/>
                <w:spacing w:val="-4"/>
                <w:sz w:val="18"/>
                <w:szCs w:val="18"/>
              </w:rPr>
            </w:pPr>
            <w:r w:rsidRPr="00AE59E5">
              <w:rPr>
                <w:rFonts w:ascii="Malgun Gothic" w:hAnsi="Malgun Gothic" w:cs="Gulim" w:hint="eastAsia"/>
                <w:color w:val="000000"/>
                <w:sz w:val="18"/>
                <w:szCs w:val="18"/>
              </w:rPr>
              <w:t>- C</w:t>
            </w:r>
            <w:r w:rsidRPr="00AE59E5">
              <w:rPr>
                <w:rFonts w:ascii="Malgun Gothic" w:hAnsi="Malgun Gothic" w:cs="Gulim" w:hint="eastAsia"/>
                <w:color w:val="000000"/>
                <w:spacing w:val="-4"/>
                <w:sz w:val="18"/>
                <w:szCs w:val="18"/>
              </w:rPr>
              <w:t>ollected information is to be used in determining viability of technology transfer for various organizations and entrepreneurs in Korea.</w:t>
            </w:r>
          </w:p>
          <w:p w14:paraId="5099DD08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408" w:lineRule="auto"/>
              <w:jc w:val="both"/>
              <w:textAlignment w:val="baseline"/>
              <w:rPr>
                <w:rFonts w:ascii="Malgun Gothic" w:eastAsia="Gulim" w:hAnsi="Gulim" w:cs="Gulim"/>
                <w:color w:val="000000"/>
                <w:sz w:val="18"/>
                <w:szCs w:val="18"/>
              </w:rPr>
            </w:pPr>
            <w:r w:rsidRPr="00AE59E5">
              <w:rPr>
                <w:rFonts w:ascii="Malgun Gothic" w:hAnsi="Malgun Gothic" w:cs="Gulim" w:hint="eastAsia"/>
                <w:color w:val="000000"/>
                <w:sz w:val="18"/>
                <w:szCs w:val="18"/>
              </w:rPr>
              <w:t>② Personal information to be collected / information utilization</w:t>
            </w:r>
          </w:p>
          <w:p w14:paraId="39C15991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408" w:lineRule="auto"/>
              <w:jc w:val="both"/>
              <w:textAlignment w:val="baseline"/>
              <w:rPr>
                <w:rFonts w:ascii="Malgun Gothic" w:eastAsia="Gulim" w:hAnsi="Gulim" w:cs="Gulim"/>
                <w:color w:val="000000"/>
                <w:sz w:val="18"/>
                <w:szCs w:val="18"/>
              </w:rPr>
            </w:pPr>
            <w:r w:rsidRPr="00AE59E5">
              <w:rPr>
                <w:rFonts w:ascii="Malgun Gothic" w:hAnsi="Malgun Gothic" w:cs="Gulim" w:hint="eastAsia"/>
                <w:color w:val="000000"/>
                <w:sz w:val="18"/>
                <w:szCs w:val="18"/>
              </w:rPr>
              <w:t>- Proposer's name, organization name, contact information, technical name and contents</w:t>
            </w:r>
          </w:p>
          <w:p w14:paraId="4995EB76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408" w:lineRule="auto"/>
              <w:jc w:val="both"/>
              <w:textAlignment w:val="baseline"/>
              <w:rPr>
                <w:rFonts w:ascii="Malgun Gothic" w:eastAsia="Gulim" w:hAnsi="Gulim" w:cs="Gulim"/>
                <w:color w:val="000000"/>
                <w:sz w:val="18"/>
                <w:szCs w:val="18"/>
              </w:rPr>
            </w:pPr>
            <w:r w:rsidRPr="00AE59E5">
              <w:rPr>
                <w:rFonts w:ascii="Malgun Gothic" w:hAnsi="Malgun Gothic" w:cs="Gulim" w:hint="eastAsia"/>
                <w:color w:val="000000"/>
                <w:sz w:val="18"/>
                <w:szCs w:val="18"/>
              </w:rPr>
              <w:t>③ Processing and retention period of personal information</w:t>
            </w:r>
          </w:p>
          <w:p w14:paraId="1776FB44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408" w:lineRule="auto"/>
              <w:jc w:val="both"/>
              <w:textAlignment w:val="baseline"/>
              <w:rPr>
                <w:rFonts w:ascii="Malgun Gothic" w:eastAsia="Gulim" w:hAnsi="Gulim" w:cs="Gulim"/>
                <w:color w:val="000000"/>
                <w:sz w:val="18"/>
                <w:szCs w:val="18"/>
              </w:rPr>
            </w:pPr>
            <w:r w:rsidRPr="00AE59E5">
              <w:rPr>
                <w:rFonts w:ascii="Malgun Gothic" w:hAnsi="Malgun Gothic" w:cs="Gulim" w:hint="eastAsia"/>
                <w:color w:val="000000"/>
                <w:sz w:val="18"/>
                <w:szCs w:val="18"/>
              </w:rPr>
              <w:t>- 3 years from the date of consent</w:t>
            </w:r>
          </w:p>
          <w:p w14:paraId="4A921AAC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408" w:lineRule="auto"/>
              <w:jc w:val="both"/>
              <w:textAlignment w:val="baseline"/>
              <w:rPr>
                <w:rFonts w:ascii="Malgun Gothic" w:eastAsia="Gulim" w:hAnsi="Gulim" w:cs="Gulim"/>
                <w:color w:val="000000"/>
                <w:sz w:val="18"/>
                <w:szCs w:val="18"/>
              </w:rPr>
            </w:pPr>
            <w:r w:rsidRPr="00AE59E5">
              <w:rPr>
                <w:rFonts w:ascii="Malgun Gothic" w:hAnsi="Malgun Gothic" w:cs="Gulim" w:hint="eastAsia"/>
                <w:color w:val="000000"/>
                <w:sz w:val="18"/>
                <w:szCs w:val="18"/>
              </w:rPr>
              <w:t>④ Information subjects have the right to disagree with the collection and use of personal information, and participation is not possible if they refuse to consent.</w:t>
            </w:r>
          </w:p>
          <w:p w14:paraId="62161073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408" w:lineRule="auto"/>
              <w:jc w:val="both"/>
              <w:textAlignment w:val="baseline"/>
              <w:rPr>
                <w:rFonts w:ascii="Batang" w:hAnsi="Gulim" w:cs="Gulim"/>
                <w:color w:val="000000"/>
                <w:sz w:val="18"/>
                <w:szCs w:val="18"/>
              </w:rPr>
            </w:pPr>
          </w:p>
          <w:p w14:paraId="0381EF10" w14:textId="77777777" w:rsidR="006039E1" w:rsidRPr="00AE59E5" w:rsidRDefault="006039E1" w:rsidP="00012D0C">
            <w:pPr>
              <w:widowControl w:val="0"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  <w:tab w:val="left" w:pos="6300"/>
                <w:tab w:val="left" w:pos="6600"/>
                <w:tab w:val="left" w:pos="6900"/>
                <w:tab w:val="left" w:pos="7200"/>
                <w:tab w:val="left" w:pos="7500"/>
                <w:tab w:val="left" w:pos="7800"/>
                <w:tab w:val="left" w:pos="8100"/>
                <w:tab w:val="left" w:pos="8400"/>
                <w:tab w:val="left" w:pos="8700"/>
                <w:tab w:val="left" w:pos="9000"/>
                <w:tab w:val="left" w:pos="9300"/>
                <w:tab w:val="left" w:pos="9600"/>
                <w:tab w:val="left" w:pos="9900"/>
                <w:tab w:val="left" w:pos="10200"/>
                <w:tab w:val="left" w:pos="10500"/>
                <w:tab w:val="left" w:pos="10800"/>
                <w:tab w:val="left" w:pos="11100"/>
                <w:tab w:val="left" w:pos="11400"/>
                <w:tab w:val="left" w:pos="11700"/>
                <w:tab w:val="left" w:pos="12000"/>
              </w:tabs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Malgun Gothic" w:eastAsia="Gulim" w:hAnsi="Gulim" w:cs="Gulim"/>
                <w:color w:val="000000"/>
                <w:sz w:val="18"/>
                <w:szCs w:val="18"/>
              </w:rPr>
            </w:pPr>
            <w:r w:rsidRPr="00AE59E5">
              <w:rPr>
                <w:rFonts w:ascii="Malgun Gothic" w:hAnsi="Malgun Gothic" w:cs="Gulim" w:hint="eastAsia"/>
                <w:color w:val="000000"/>
                <w:sz w:val="18"/>
                <w:szCs w:val="18"/>
              </w:rPr>
              <w:t xml:space="preserve">I agree to your collection/use of my personal information as described above. </w:t>
            </w:r>
          </w:p>
          <w:p w14:paraId="2ABCDFC7" w14:textId="77777777" w:rsidR="006039E1" w:rsidRPr="00AE59E5" w:rsidRDefault="006039E1" w:rsidP="00012D0C">
            <w:pPr>
              <w:widowControl w:val="0"/>
              <w:tabs>
                <w:tab w:val="left" w:pos="300"/>
                <w:tab w:val="left" w:pos="600"/>
                <w:tab w:val="left" w:pos="900"/>
                <w:tab w:val="left" w:pos="1200"/>
                <w:tab w:val="left" w:pos="1500"/>
                <w:tab w:val="left" w:pos="1800"/>
                <w:tab w:val="left" w:pos="2100"/>
                <w:tab w:val="left" w:pos="2400"/>
                <w:tab w:val="left" w:pos="2700"/>
                <w:tab w:val="left" w:pos="3000"/>
                <w:tab w:val="left" w:pos="3300"/>
                <w:tab w:val="left" w:pos="3600"/>
                <w:tab w:val="left" w:pos="3900"/>
                <w:tab w:val="left" w:pos="4200"/>
                <w:tab w:val="left" w:pos="4500"/>
                <w:tab w:val="left" w:pos="4800"/>
                <w:tab w:val="left" w:pos="5100"/>
                <w:tab w:val="left" w:pos="5400"/>
                <w:tab w:val="left" w:pos="5700"/>
                <w:tab w:val="left" w:pos="6000"/>
                <w:tab w:val="left" w:pos="6300"/>
                <w:tab w:val="left" w:pos="6600"/>
                <w:tab w:val="left" w:pos="6900"/>
                <w:tab w:val="left" w:pos="7200"/>
                <w:tab w:val="left" w:pos="7500"/>
                <w:tab w:val="left" w:pos="7800"/>
                <w:tab w:val="left" w:pos="8100"/>
                <w:tab w:val="left" w:pos="8400"/>
                <w:tab w:val="left" w:pos="8700"/>
                <w:tab w:val="left" w:pos="9000"/>
                <w:tab w:val="left" w:pos="9300"/>
                <w:tab w:val="left" w:pos="9600"/>
                <w:tab w:val="left" w:pos="9900"/>
                <w:tab w:val="left" w:pos="10200"/>
                <w:tab w:val="left" w:pos="10500"/>
                <w:tab w:val="left" w:pos="10800"/>
                <w:tab w:val="left" w:pos="11100"/>
                <w:tab w:val="left" w:pos="11400"/>
                <w:tab w:val="left" w:pos="11700"/>
                <w:tab w:val="left" w:pos="12000"/>
              </w:tabs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Batang" w:eastAsia="Gulim" w:hAnsi="Gulim" w:cs="Gulim"/>
                <w:color w:val="000000"/>
                <w:sz w:val="18"/>
                <w:szCs w:val="18"/>
              </w:rPr>
            </w:pPr>
            <w:r w:rsidRPr="00AE59E5">
              <w:rPr>
                <w:rFonts w:ascii="Malgun Gothic" w:hAnsi="Malgun Gothic" w:cs="Gulim" w:hint="eastAsia"/>
                <w:color w:val="000000"/>
                <w:sz w:val="18"/>
                <w:szCs w:val="18"/>
              </w:rPr>
              <w:t>I agree□ I do not agree□</w:t>
            </w:r>
          </w:p>
        </w:tc>
      </w:tr>
    </w:tbl>
    <w:p w14:paraId="2BE3A13C" w14:textId="77777777" w:rsidR="006039E1" w:rsidRPr="00AE59E5" w:rsidRDefault="006039E1" w:rsidP="006039E1">
      <w:pPr>
        <w:widowControl w:val="0"/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휴먼명조" w:hAnsi="Gulim" w:cs="Gulim"/>
          <w:b/>
          <w:bCs/>
          <w:color w:val="000000"/>
          <w:sz w:val="24"/>
          <w:szCs w:val="24"/>
        </w:rPr>
      </w:pPr>
    </w:p>
    <w:p w14:paraId="56AD572F" w14:textId="77777777" w:rsidR="006039E1" w:rsidRPr="00AE59E5" w:rsidRDefault="006039E1" w:rsidP="006039E1">
      <w:pPr>
        <w:widowControl w:val="0"/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Gulim" w:hAnsi="Gulim" w:cs="Gulim"/>
          <w:b/>
          <w:bCs/>
          <w:color w:val="000000"/>
          <w:sz w:val="24"/>
          <w:szCs w:val="24"/>
        </w:rPr>
      </w:pPr>
      <w:r w:rsidRPr="00AE59E5">
        <w:rPr>
          <w:rFonts w:ascii="HCI Poppy" w:eastAsia="휴먼명조" w:hAnsi="HCI Poppy" w:cs="Gulim"/>
          <w:b/>
          <w:bCs/>
          <w:color w:val="000000"/>
          <w:sz w:val="24"/>
          <w:szCs w:val="24"/>
        </w:rPr>
        <w:t>1. Application Field</w:t>
      </w:r>
    </w:p>
    <w:p w14:paraId="52F67E7D" w14:textId="77777777" w:rsidR="006039E1" w:rsidRPr="00AE59E5" w:rsidRDefault="006039E1" w:rsidP="006039E1">
      <w:pPr>
        <w:spacing w:after="0" w:line="240" w:lineRule="auto"/>
        <w:rPr>
          <w:rFonts w:ascii="Gulim" w:eastAsia="Gulim" w:hAnsi="Gulim" w:cs="Gulim"/>
          <w:sz w:val="24"/>
          <w:szCs w:val="24"/>
        </w:rPr>
      </w:pPr>
      <w:r w:rsidRPr="00AE59E5">
        <w:rPr>
          <w:rFonts w:ascii="Gulim" w:eastAsia="Gulim" w:hAnsi="Gulim" w:cs="Gulim"/>
          <w:sz w:val="24"/>
          <w:szCs w:val="24"/>
        </w:rPr>
        <w:tab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1"/>
        <w:gridCol w:w="7605"/>
      </w:tblGrid>
      <w:tr w:rsidR="006039E1" w:rsidRPr="00AE59E5" w14:paraId="2CF5416B" w14:textId="77777777" w:rsidTr="00012D0C">
        <w:trPr>
          <w:trHeight w:val="1269"/>
        </w:trPr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55F6823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pacing w:val="-20"/>
                <w:sz w:val="20"/>
                <w:szCs w:val="20"/>
              </w:rPr>
              <w:t>PD Survey Category</w:t>
            </w:r>
          </w:p>
          <w:p w14:paraId="482AE1AD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pacing w:val="-20"/>
                <w:sz w:val="20"/>
                <w:szCs w:val="20"/>
              </w:rPr>
              <w:t>(</w:t>
            </w:r>
            <w:proofErr w:type="gramStart"/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pacing w:val="-20"/>
                <w:sz w:val="20"/>
                <w:szCs w:val="20"/>
              </w:rPr>
              <w:t>in</w:t>
            </w:r>
            <w:proofErr w:type="gramEnd"/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pacing w:val="-20"/>
                <w:sz w:val="20"/>
                <w:szCs w:val="20"/>
              </w:rPr>
              <w:t xml:space="preserve"> Appendix 3)</w:t>
            </w:r>
          </w:p>
        </w:tc>
        <w:tc>
          <w:tcPr>
            <w:tcW w:w="8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0209752" w14:textId="77777777" w:rsidR="006039E1" w:rsidRPr="00AE59E5" w:rsidRDefault="006039E1" w:rsidP="00012D0C">
            <w:pPr>
              <w:widowControl w:val="0"/>
              <w:autoSpaceDE w:val="0"/>
              <w:autoSpaceDN w:val="0"/>
              <w:spacing w:after="0" w:line="288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FF"/>
                <w:sz w:val="20"/>
                <w:szCs w:val="20"/>
              </w:rPr>
            </w:pPr>
            <w:r w:rsidRPr="00AE59E5">
              <w:rPr>
                <w:rFonts w:ascii="HCI Hollyhock" w:hAnsi="HCI Hollyhock" w:cs="Gulim"/>
                <w:b/>
                <w:bCs/>
                <w:color w:val="0000FF"/>
                <w:sz w:val="20"/>
                <w:szCs w:val="20"/>
              </w:rPr>
              <w:t>(PD Category) Related Technology Theme</w:t>
            </w:r>
          </w:p>
          <w:p w14:paraId="6D59E6B9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84" w:lineRule="auto"/>
              <w:jc w:val="center"/>
              <w:textAlignment w:val="baseline"/>
              <w:rPr>
                <w:rFonts w:ascii="HCI Hollyhock" w:eastAsia="Gulim" w:hAnsi="Gulim" w:cs="Gulim"/>
                <w:color w:val="0000FF"/>
                <w:sz w:val="20"/>
                <w:szCs w:val="20"/>
              </w:rPr>
            </w:pPr>
            <w:r w:rsidRPr="00AE59E5">
              <w:rPr>
                <w:rFonts w:ascii="HCI Hollyhock" w:eastAsia="Batang" w:hAnsi="HCI Hollyhock" w:cs="Gulim"/>
                <w:i/>
                <w:iCs/>
                <w:color w:val="0000FF"/>
                <w:sz w:val="20"/>
                <w:szCs w:val="20"/>
              </w:rPr>
              <w:t xml:space="preserve">ex. </w:t>
            </w:r>
            <w:r w:rsidRPr="00AE59E5">
              <w:rPr>
                <w:rFonts w:ascii="HCI Hollyhock" w:eastAsia="Batang" w:hAnsi="HCI Hollyhock" w:cs="Gulim"/>
                <w:color w:val="0000FF"/>
                <w:sz w:val="20"/>
                <w:szCs w:val="20"/>
              </w:rPr>
              <w:t>(Robot) Programmable Automation technology that allows non-specialists to control robots easily</w:t>
            </w:r>
          </w:p>
        </w:tc>
      </w:tr>
    </w:tbl>
    <w:p w14:paraId="57DB633C" w14:textId="77777777" w:rsidR="006039E1" w:rsidRPr="00AE59E5" w:rsidRDefault="006039E1" w:rsidP="006039E1">
      <w:pPr>
        <w:widowControl w:val="0"/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휴먼명조" w:hAnsi="Gulim" w:cs="Gulim"/>
          <w:b/>
          <w:bCs/>
          <w:color w:val="000000"/>
          <w:sz w:val="24"/>
          <w:szCs w:val="24"/>
        </w:rPr>
      </w:pPr>
    </w:p>
    <w:p w14:paraId="167AEBF0" w14:textId="77777777" w:rsidR="006039E1" w:rsidRPr="00AE59E5" w:rsidRDefault="006039E1" w:rsidP="006039E1">
      <w:pPr>
        <w:widowControl w:val="0"/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Gulim" w:hAnsi="Gulim" w:cs="Gulim"/>
          <w:b/>
          <w:bCs/>
          <w:color w:val="000000"/>
          <w:sz w:val="24"/>
          <w:szCs w:val="24"/>
        </w:rPr>
      </w:pPr>
      <w:r w:rsidRPr="00AE59E5">
        <w:rPr>
          <w:rFonts w:ascii="HCI Poppy" w:eastAsia="휴먼명조" w:hAnsi="HCI Poppy" w:cs="Gulim"/>
          <w:b/>
          <w:bCs/>
          <w:color w:val="000000"/>
          <w:sz w:val="24"/>
          <w:szCs w:val="24"/>
        </w:rPr>
        <w:t>2. Proposal Overview</w:t>
      </w:r>
    </w:p>
    <w:p w14:paraId="04BA0253" w14:textId="77777777" w:rsidR="006039E1" w:rsidRPr="00AE59E5" w:rsidRDefault="006039E1" w:rsidP="006039E1">
      <w:pPr>
        <w:spacing w:after="0" w:line="240" w:lineRule="auto"/>
        <w:rPr>
          <w:rFonts w:ascii="Gulim" w:eastAsia="Gulim" w:hAnsi="Gulim" w:cs="Gulim"/>
          <w:sz w:val="24"/>
          <w:szCs w:val="24"/>
        </w:rPr>
      </w:pPr>
      <w:r w:rsidRPr="00AE59E5">
        <w:rPr>
          <w:rFonts w:ascii="Gulim" w:eastAsia="Gulim" w:hAnsi="Gulim" w:cs="Gulim"/>
          <w:sz w:val="24"/>
          <w:szCs w:val="24"/>
        </w:rPr>
        <w:tab/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01"/>
        <w:gridCol w:w="1054"/>
        <w:gridCol w:w="2372"/>
        <w:gridCol w:w="705"/>
        <w:gridCol w:w="786"/>
        <w:gridCol w:w="51"/>
        <w:gridCol w:w="2647"/>
      </w:tblGrid>
      <w:tr w:rsidR="006039E1" w:rsidRPr="00AE59E5" w14:paraId="7143881F" w14:textId="77777777" w:rsidTr="00012D0C">
        <w:trPr>
          <w:trHeight w:val="799"/>
        </w:trPr>
        <w:tc>
          <w:tcPr>
            <w:tcW w:w="1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F7DD1A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pacing w:val="-2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pacing w:val="-20"/>
                <w:sz w:val="20"/>
                <w:szCs w:val="20"/>
              </w:rPr>
              <w:t>Technology Title</w:t>
            </w:r>
          </w:p>
        </w:tc>
        <w:tc>
          <w:tcPr>
            <w:tcW w:w="81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5EA1C11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jc w:val="both"/>
              <w:textAlignment w:val="baseline"/>
              <w:rPr>
                <w:rFonts w:ascii="HCI Hollyhock" w:eastAsia="Gulim" w:hAnsi="Gulim" w:cs="Gulim"/>
                <w:i/>
                <w:iCs/>
                <w:color w:val="0059FF"/>
                <w:sz w:val="20"/>
                <w:szCs w:val="20"/>
              </w:rPr>
            </w:pPr>
            <w:r w:rsidRPr="00AE59E5">
              <w:rPr>
                <w:rFonts w:ascii="휴먼고딕" w:eastAsia="휴먼고딕" w:hAnsi="한양중고딕" w:cs="Gulim" w:hint="eastAsia"/>
                <w:i/>
                <w:iCs/>
                <w:color w:val="0059FF"/>
                <w:sz w:val="20"/>
                <w:szCs w:val="20"/>
              </w:rPr>
              <w:t xml:space="preserve">※ 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59FF"/>
                <w:sz w:val="20"/>
                <w:szCs w:val="20"/>
              </w:rPr>
              <w:t>Please be specific and clear</w:t>
            </w:r>
          </w:p>
        </w:tc>
      </w:tr>
      <w:tr w:rsidR="006039E1" w:rsidRPr="00AE59E5" w14:paraId="44B224FC" w14:textId="77777777" w:rsidTr="00012D0C">
        <w:trPr>
          <w:trHeight w:val="799"/>
        </w:trPr>
        <w:tc>
          <w:tcPr>
            <w:tcW w:w="146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6CA0632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z w:val="20"/>
                <w:szCs w:val="20"/>
              </w:rPr>
              <w:t>Applicant</w:t>
            </w:r>
          </w:p>
        </w:tc>
        <w:tc>
          <w:tcPr>
            <w:tcW w:w="10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5C8C99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color w:val="000000"/>
                <w:spacing w:val="-38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pacing w:val="-38"/>
                <w:sz w:val="20"/>
                <w:szCs w:val="20"/>
              </w:rPr>
              <w:t>Organization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8A9AA8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휴먼고딕" w:hAnsi="Gulim" w:cs="Gulim"/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C5BE709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color w:val="000000"/>
                <w:spacing w:val="-36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pacing w:val="-36"/>
                <w:sz w:val="20"/>
                <w:szCs w:val="20"/>
              </w:rPr>
              <w:t>Country</w:t>
            </w:r>
          </w:p>
        </w:tc>
        <w:tc>
          <w:tcPr>
            <w:tcW w:w="371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CBB3376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휴먼고딕" w:hAnsi="Gulim" w:cs="Gulim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6039E1" w:rsidRPr="00AE59E5" w14:paraId="04E6F750" w14:textId="77777777" w:rsidTr="00012D0C">
        <w:trPr>
          <w:trHeight w:val="596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0141BFB4" w14:textId="77777777" w:rsidR="006039E1" w:rsidRPr="00AE59E5" w:rsidRDefault="006039E1" w:rsidP="00012D0C">
            <w:pPr>
              <w:spacing w:after="0" w:line="240" w:lineRule="auto"/>
              <w:rPr>
                <w:rFonts w:ascii="HCI Hollyhock" w:eastAsia="Gulim" w:hAnsi="Gulim" w:cs="Gulim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55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263FBEF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color w:val="000000"/>
                <w:spacing w:val="-38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pacing w:val="-38"/>
                <w:sz w:val="20"/>
                <w:szCs w:val="20"/>
              </w:rPr>
              <w:t>Name</w:t>
            </w:r>
          </w:p>
        </w:tc>
        <w:tc>
          <w:tcPr>
            <w:tcW w:w="261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0C4EBB8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휴먼고딕" w:hAnsi="Gulim" w:cs="Gulim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736" w:type="dxa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D93ECB9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color w:val="000000"/>
                <w:spacing w:val="-36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pacing w:val="-36"/>
                <w:sz w:val="20"/>
                <w:szCs w:val="20"/>
              </w:rPr>
              <w:t>Contact</w:t>
            </w: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ED7137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z w:val="20"/>
                <w:szCs w:val="20"/>
              </w:rPr>
              <w:t>Phone</w:t>
            </w:r>
          </w:p>
        </w:tc>
        <w:tc>
          <w:tcPr>
            <w:tcW w:w="29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61D1622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휴먼고딕" w:hAnsi="Gulim" w:cs="Gulim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6039E1" w:rsidRPr="00AE59E5" w14:paraId="51522C1F" w14:textId="77777777" w:rsidTr="00012D0C">
        <w:trPr>
          <w:trHeight w:val="600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2BAA6D30" w14:textId="77777777" w:rsidR="006039E1" w:rsidRPr="00AE59E5" w:rsidRDefault="006039E1" w:rsidP="00012D0C">
            <w:pPr>
              <w:spacing w:after="0" w:line="240" w:lineRule="auto"/>
              <w:rPr>
                <w:rFonts w:ascii="HCI Hollyhock" w:eastAsia="Gulim" w:hAnsi="Gulim" w:cs="Gulim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442B9BF6" w14:textId="77777777" w:rsidR="006039E1" w:rsidRPr="00AE59E5" w:rsidRDefault="006039E1" w:rsidP="00012D0C">
            <w:pPr>
              <w:spacing w:after="0" w:line="240" w:lineRule="auto"/>
              <w:rPr>
                <w:rFonts w:ascii="HCI Hollyhock" w:eastAsia="Gulim" w:hAnsi="Gulim" w:cs="Gulim"/>
                <w:color w:val="000000"/>
                <w:spacing w:val="-38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580AF7D2" w14:textId="77777777" w:rsidR="006039E1" w:rsidRPr="00AE59E5" w:rsidRDefault="006039E1" w:rsidP="00012D0C">
            <w:pPr>
              <w:spacing w:after="0" w:line="240" w:lineRule="auto"/>
              <w:rPr>
                <w:rFonts w:ascii="Batang" w:eastAsia="휴먼고딕" w:hAnsi="Gulim" w:cs="Gulim"/>
                <w:i/>
                <w:iCs/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vAlign w:val="center"/>
            <w:hideMark/>
          </w:tcPr>
          <w:p w14:paraId="37D209C2" w14:textId="77777777" w:rsidR="006039E1" w:rsidRPr="00AE59E5" w:rsidRDefault="006039E1" w:rsidP="00012D0C">
            <w:pPr>
              <w:spacing w:after="0" w:line="240" w:lineRule="auto"/>
              <w:rPr>
                <w:rFonts w:ascii="HCI Hollyhock" w:eastAsia="Gulim" w:hAnsi="Gulim" w:cs="Gulim"/>
                <w:color w:val="000000"/>
                <w:spacing w:val="-36"/>
                <w:sz w:val="20"/>
                <w:szCs w:val="20"/>
              </w:rPr>
            </w:pPr>
          </w:p>
        </w:tc>
        <w:tc>
          <w:tcPr>
            <w:tcW w:w="815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FCD227C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z w:val="20"/>
                <w:szCs w:val="20"/>
              </w:rPr>
              <w:t>E-mail</w:t>
            </w:r>
          </w:p>
        </w:tc>
        <w:tc>
          <w:tcPr>
            <w:tcW w:w="2903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BB09BB4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휴먼고딕" w:hAnsi="Gulim" w:cs="Gulim"/>
                <w:i/>
                <w:iCs/>
                <w:color w:val="000000"/>
                <w:sz w:val="20"/>
                <w:szCs w:val="20"/>
              </w:rPr>
            </w:pPr>
          </w:p>
        </w:tc>
      </w:tr>
      <w:tr w:rsidR="006039E1" w:rsidRPr="00AE59E5" w14:paraId="1C026466" w14:textId="77777777" w:rsidTr="00012D0C">
        <w:trPr>
          <w:trHeight w:val="1319"/>
        </w:trPr>
        <w:tc>
          <w:tcPr>
            <w:tcW w:w="1466" w:type="dxa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8737209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pacing w:val="-18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pacing w:val="-18"/>
                <w:sz w:val="20"/>
                <w:szCs w:val="20"/>
              </w:rPr>
              <w:t>Technology Readiness Level</w:t>
            </w:r>
          </w:p>
        </w:tc>
        <w:tc>
          <w:tcPr>
            <w:tcW w:w="3671" w:type="dxa"/>
            <w:gridSpan w:val="2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FEA95C4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i/>
                <w:iCs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i/>
                <w:iCs/>
                <w:color w:val="000000"/>
                <w:sz w:val="20"/>
                <w:szCs w:val="20"/>
              </w:rPr>
              <w:t xml:space="preserve">Original Technology / </w:t>
            </w:r>
            <w:proofErr w:type="spellStart"/>
            <w:r w:rsidRPr="00AE59E5">
              <w:rPr>
                <w:rFonts w:ascii="HCI Hollyhock" w:eastAsia="휴먼고딕" w:hAnsi="HCI Hollyhock" w:cs="Gulim"/>
                <w:i/>
                <w:iCs/>
                <w:color w:val="000000"/>
                <w:sz w:val="20"/>
                <w:szCs w:val="20"/>
              </w:rPr>
              <w:t>Commercializtion</w:t>
            </w:r>
            <w:proofErr w:type="spellEnd"/>
          </w:p>
          <w:p w14:paraId="45805985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i/>
                <w:iCs/>
                <w:color w:val="0000FF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i/>
                <w:iCs/>
                <w:color w:val="0000FF"/>
                <w:sz w:val="20"/>
                <w:szCs w:val="20"/>
              </w:rPr>
              <w:t>(Indicate among TRL steps 1 to 9)</w:t>
            </w:r>
          </w:p>
        </w:tc>
        <w:tc>
          <w:tcPr>
            <w:tcW w:w="1608" w:type="dxa"/>
            <w:gridSpan w:val="3"/>
            <w:tcBorders>
              <w:top w:val="nil"/>
              <w:left w:val="single" w:sz="2" w:space="0" w:color="000000"/>
              <w:bottom w:val="nil"/>
              <w:right w:val="single" w:sz="4" w:space="0" w:color="000000"/>
            </w:tcBorders>
            <w:shd w:val="clear" w:color="auto" w:fill="E5E5E5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7F70A92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pacing w:val="-18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pacing w:val="-18"/>
                <w:sz w:val="20"/>
                <w:szCs w:val="20"/>
              </w:rPr>
              <w:t xml:space="preserve">Desired type of technology transfer </w:t>
            </w:r>
          </w:p>
        </w:tc>
        <w:tc>
          <w:tcPr>
            <w:tcW w:w="2847" w:type="dxa"/>
            <w:tcBorders>
              <w:top w:val="nil"/>
              <w:left w:val="single" w:sz="4" w:space="0" w:color="000000"/>
              <w:bottom w:val="nil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5D7948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i/>
                <w:iCs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i/>
                <w:iCs/>
                <w:color w:val="000000"/>
                <w:sz w:val="20"/>
                <w:szCs w:val="20"/>
              </w:rPr>
              <w:t>Technology Transfer/ Licensing / Technical Cooperation / Technical Guidance / Others</w:t>
            </w:r>
          </w:p>
        </w:tc>
      </w:tr>
      <w:tr w:rsidR="006039E1" w:rsidRPr="00AE59E5" w14:paraId="6CAA823C" w14:textId="77777777" w:rsidTr="00012D0C">
        <w:trPr>
          <w:trHeight w:val="1059"/>
        </w:trPr>
        <w:tc>
          <w:tcPr>
            <w:tcW w:w="1466" w:type="dxa"/>
            <w:tcBorders>
              <w:top w:val="nil"/>
              <w:left w:val="single" w:sz="2" w:space="0" w:color="000000"/>
              <w:bottom w:val="single" w:sz="2" w:space="0" w:color="000000"/>
              <w:right w:val="single" w:sz="4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2D25B19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pacing w:val="-18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pacing w:val="-18"/>
                <w:sz w:val="20"/>
                <w:szCs w:val="20"/>
              </w:rPr>
              <w:t>Willingness to participate in follow-up R&amp;D</w:t>
            </w:r>
          </w:p>
        </w:tc>
        <w:tc>
          <w:tcPr>
            <w:tcW w:w="8125" w:type="dxa"/>
            <w:gridSpan w:val="6"/>
            <w:tcBorders>
              <w:top w:val="nil"/>
              <w:left w:val="single" w:sz="4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FD90D7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i/>
                <w:iCs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i/>
                <w:iCs/>
                <w:color w:val="000000"/>
                <w:sz w:val="20"/>
                <w:szCs w:val="20"/>
              </w:rPr>
              <w:t xml:space="preserve">participate in follow-up R&amp;D </w:t>
            </w:r>
            <w:proofErr w:type="gramStart"/>
            <w:r w:rsidRPr="00AE59E5">
              <w:rPr>
                <w:rFonts w:ascii="HCI Hollyhock" w:eastAsia="휴먼고딕" w:hAnsi="HCI Hollyhock" w:cs="Gulim"/>
                <w:i/>
                <w:iCs/>
                <w:color w:val="000000"/>
                <w:sz w:val="20"/>
                <w:szCs w:val="20"/>
              </w:rPr>
              <w:t>( )</w:t>
            </w:r>
            <w:proofErr w:type="gramEnd"/>
            <w:r w:rsidRPr="00AE59E5">
              <w:rPr>
                <w:rFonts w:ascii="HCI Hollyhock" w:eastAsia="휴먼고딕" w:hAnsi="HCI Hollyhock" w:cs="Gulim"/>
                <w:i/>
                <w:iCs/>
                <w:color w:val="000000"/>
                <w:sz w:val="20"/>
                <w:szCs w:val="20"/>
              </w:rPr>
              <w:t>, technology transfer only( )</w:t>
            </w:r>
          </w:p>
        </w:tc>
      </w:tr>
    </w:tbl>
    <w:p w14:paraId="64533AFF" w14:textId="77777777" w:rsidR="006039E1" w:rsidRPr="00AE59E5" w:rsidRDefault="006039E1" w:rsidP="006039E1">
      <w:pPr>
        <w:widowControl w:val="0"/>
        <w:tabs>
          <w:tab w:val="left" w:pos="900"/>
          <w:tab w:val="left" w:pos="1600"/>
          <w:tab w:val="left" w:pos="2400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Gulim" w:hAnsi="Gulim" w:cs="Gulim"/>
          <w:color w:val="000000"/>
          <w:sz w:val="20"/>
          <w:szCs w:val="20"/>
        </w:rPr>
      </w:pPr>
      <w:r w:rsidRPr="00AE59E5">
        <w:rPr>
          <w:rFonts w:ascii="Batang" w:eastAsia="Gulim" w:hAnsi="Gulim" w:cs="Gulim"/>
          <w:color w:val="000000"/>
          <w:sz w:val="20"/>
          <w:szCs w:val="20"/>
        </w:rPr>
        <w:tab/>
      </w:r>
      <w:r w:rsidRPr="00AE59E5">
        <w:rPr>
          <w:rFonts w:ascii="Batang" w:eastAsia="휴먼명조" w:hAnsi="Gulim" w:cs="Gulim"/>
          <w:color w:val="000000"/>
          <w:sz w:val="24"/>
          <w:szCs w:val="24"/>
        </w:rPr>
        <w:t xml:space="preserve"> </w:t>
      </w:r>
    </w:p>
    <w:p w14:paraId="680B2492" w14:textId="77777777" w:rsidR="006039E1" w:rsidRPr="00AE59E5" w:rsidRDefault="006039E1" w:rsidP="006039E1">
      <w:pPr>
        <w:widowControl w:val="0"/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Gulim" w:hAnsi="Gulim" w:cs="Gulim"/>
          <w:b/>
          <w:bCs/>
          <w:color w:val="000000"/>
          <w:sz w:val="24"/>
          <w:szCs w:val="24"/>
        </w:rPr>
      </w:pPr>
      <w:r w:rsidRPr="00AE59E5">
        <w:rPr>
          <w:rFonts w:ascii="HCI Poppy" w:eastAsia="휴먼명조" w:hAnsi="HCI Poppy" w:cs="Gulim"/>
          <w:b/>
          <w:bCs/>
          <w:color w:val="000000"/>
          <w:sz w:val="24"/>
          <w:szCs w:val="24"/>
        </w:rPr>
        <w:t>3. Description of Technology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85"/>
        <w:gridCol w:w="7835"/>
      </w:tblGrid>
      <w:tr w:rsidR="006039E1" w:rsidRPr="00AE59E5" w14:paraId="78938A7B" w14:textId="77777777" w:rsidTr="00012D0C">
        <w:trPr>
          <w:trHeight w:val="1036"/>
        </w:trPr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E86F060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z w:val="20"/>
                <w:szCs w:val="20"/>
              </w:rPr>
              <w:t>Technology Overview</w:t>
            </w:r>
          </w:p>
        </w:tc>
        <w:tc>
          <w:tcPr>
            <w:tcW w:w="8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9C04599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color w:val="000000"/>
                <w:sz w:val="20"/>
                <w:szCs w:val="20"/>
              </w:rPr>
            </w:pPr>
            <w:proofErr w:type="spellStart"/>
            <w:r w:rsidRPr="00AE59E5">
              <w:rPr>
                <w:rFonts w:ascii="휴먼고딕" w:eastAsia="휴먼고딕" w:hAnsi="한양중고딕" w:cs="Gulim" w:hint="eastAsia"/>
                <w:color w:val="000000"/>
                <w:sz w:val="20"/>
                <w:szCs w:val="20"/>
              </w:rPr>
              <w:t>ㅇ</w:t>
            </w:r>
            <w:proofErr w:type="spellEnd"/>
            <w:r w:rsidRPr="00AE59E5">
              <w:rPr>
                <w:rFonts w:ascii="휴먼고딕" w:eastAsia="휴먼고딕" w:hAnsi="한양중고딕" w:cs="Gulim" w:hint="eastAsia"/>
                <w:color w:val="000000"/>
                <w:sz w:val="20"/>
                <w:szCs w:val="20"/>
              </w:rPr>
              <w:t xml:space="preserve"> </w:t>
            </w:r>
          </w:p>
          <w:p w14:paraId="103AFDAA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Gulim" w:hAnsi="Gulim" w:cs="Gulim"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z w:val="20"/>
                <w:szCs w:val="20"/>
              </w:rPr>
              <w:t>-</w:t>
            </w:r>
          </w:p>
          <w:p w14:paraId="422218A2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휴먼고딕" w:hAnsi="Gulim" w:cs="Gulim"/>
                <w:color w:val="000000"/>
                <w:sz w:val="20"/>
                <w:szCs w:val="20"/>
              </w:rPr>
            </w:pPr>
          </w:p>
          <w:p w14:paraId="3117C955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jc w:val="both"/>
              <w:textAlignment w:val="baseline"/>
              <w:rPr>
                <w:rFonts w:ascii="HCI Hollyhock" w:eastAsia="Gulim" w:hAnsi="Gulim" w:cs="Gulim"/>
                <w:i/>
                <w:iCs/>
                <w:color w:val="0059FF"/>
                <w:sz w:val="20"/>
                <w:szCs w:val="20"/>
              </w:rPr>
            </w:pPr>
            <w:r w:rsidRPr="00AE59E5">
              <w:rPr>
                <w:rFonts w:ascii="휴먼고딕" w:eastAsia="휴먼고딕" w:hAnsi="한양중고딕" w:cs="Gulim" w:hint="eastAsia"/>
                <w:i/>
                <w:iCs/>
                <w:color w:val="0059FF"/>
                <w:sz w:val="20"/>
                <w:szCs w:val="20"/>
              </w:rPr>
              <w:t xml:space="preserve">※ 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59FF"/>
                <w:sz w:val="20"/>
                <w:szCs w:val="20"/>
              </w:rPr>
              <w:t>The outline of the technology within 2~3 lines</w:t>
            </w:r>
          </w:p>
        </w:tc>
      </w:tr>
      <w:tr w:rsidR="006039E1" w:rsidRPr="00AE59E5" w14:paraId="6E14E82C" w14:textId="77777777" w:rsidTr="00012D0C">
        <w:trPr>
          <w:trHeight w:val="2335"/>
        </w:trPr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F349143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z w:val="20"/>
                <w:szCs w:val="20"/>
              </w:rPr>
              <w:t>Description of Technology</w:t>
            </w:r>
          </w:p>
        </w:tc>
        <w:tc>
          <w:tcPr>
            <w:tcW w:w="8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EB5857E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color w:val="000000"/>
                <w:sz w:val="20"/>
                <w:szCs w:val="20"/>
              </w:rPr>
            </w:pPr>
            <w:proofErr w:type="spellStart"/>
            <w:r w:rsidRPr="00AE59E5">
              <w:rPr>
                <w:rFonts w:ascii="휴먼고딕" w:eastAsia="휴먼고딕" w:hAnsi="한양중고딕" w:cs="Gulim" w:hint="eastAsia"/>
                <w:color w:val="000000"/>
                <w:sz w:val="20"/>
                <w:szCs w:val="20"/>
              </w:rPr>
              <w:t>ㅇ</w:t>
            </w:r>
            <w:proofErr w:type="spellEnd"/>
          </w:p>
          <w:p w14:paraId="04CEF790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Gulim" w:hAnsi="Gulim" w:cs="Gulim"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z w:val="20"/>
                <w:szCs w:val="20"/>
              </w:rPr>
              <w:t xml:space="preserve">- </w:t>
            </w:r>
          </w:p>
          <w:p w14:paraId="12FBF90D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휴먼고딕" w:hAnsi="Gulim" w:cs="Gulim"/>
                <w:color w:val="000000"/>
                <w:sz w:val="20"/>
                <w:szCs w:val="20"/>
              </w:rPr>
            </w:pPr>
          </w:p>
          <w:p w14:paraId="678E21DD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color w:val="000000"/>
                <w:sz w:val="20"/>
                <w:szCs w:val="20"/>
              </w:rPr>
            </w:pPr>
            <w:proofErr w:type="spellStart"/>
            <w:r w:rsidRPr="00AE59E5">
              <w:rPr>
                <w:rFonts w:ascii="휴먼고딕" w:eastAsia="휴먼고딕" w:hAnsi="한양중고딕" w:cs="Gulim" w:hint="eastAsia"/>
                <w:color w:val="000000"/>
                <w:sz w:val="20"/>
                <w:szCs w:val="20"/>
              </w:rPr>
              <w:t>ㅇ</w:t>
            </w:r>
            <w:proofErr w:type="spellEnd"/>
          </w:p>
          <w:p w14:paraId="52B619B0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Gulim" w:hAnsi="Gulim" w:cs="Gulim"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z w:val="20"/>
                <w:szCs w:val="20"/>
              </w:rPr>
              <w:t>-</w:t>
            </w:r>
          </w:p>
          <w:p w14:paraId="2F045F30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휴먼고딕" w:hAnsi="Gulim" w:cs="Gulim"/>
                <w:color w:val="000000"/>
                <w:sz w:val="20"/>
                <w:szCs w:val="20"/>
              </w:rPr>
            </w:pPr>
          </w:p>
          <w:p w14:paraId="55C47DA4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324" w:hanging="324"/>
              <w:jc w:val="both"/>
              <w:textAlignment w:val="baseline"/>
              <w:rPr>
                <w:rFonts w:ascii="HCI Hollyhock" w:eastAsia="Gulim" w:hAnsi="Gulim" w:cs="Gulim"/>
                <w:i/>
                <w:iCs/>
                <w:color w:val="0059FF"/>
                <w:sz w:val="20"/>
                <w:szCs w:val="20"/>
              </w:rPr>
            </w:pPr>
            <w:r w:rsidRPr="00AE59E5">
              <w:rPr>
                <w:rFonts w:ascii="휴먼고딕" w:eastAsia="휴먼고딕" w:hAnsi="한양중고딕" w:cs="Gulim" w:hint="eastAsia"/>
                <w:i/>
                <w:iCs/>
                <w:color w:val="0059FF"/>
                <w:sz w:val="20"/>
                <w:szCs w:val="20"/>
              </w:rPr>
              <w:t xml:space="preserve">※ 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59FF"/>
                <w:sz w:val="20"/>
                <w:szCs w:val="20"/>
              </w:rPr>
              <w:t>Describe technical information (for example IP content, etc.) in a specific and quantitative manner (including Spec). Simple diagrams and schematics can be included if necessary.</w:t>
            </w:r>
          </w:p>
        </w:tc>
      </w:tr>
      <w:tr w:rsidR="006039E1" w:rsidRPr="00AE59E5" w14:paraId="05CF4B19" w14:textId="77777777" w:rsidTr="00012D0C">
        <w:trPr>
          <w:trHeight w:val="1035"/>
        </w:trPr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1BD9E5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z w:val="20"/>
                <w:szCs w:val="20"/>
              </w:rPr>
              <w:t>Content of Follow-up R&amp;D</w:t>
            </w:r>
          </w:p>
        </w:tc>
        <w:tc>
          <w:tcPr>
            <w:tcW w:w="8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E82EE0C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휴먼고딕" w:hAnsi="Gulim" w:cs="Gulim"/>
                <w:color w:val="FF0000"/>
                <w:sz w:val="20"/>
                <w:szCs w:val="20"/>
              </w:rPr>
            </w:pPr>
          </w:p>
          <w:p w14:paraId="0FF3239F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324" w:hanging="324"/>
              <w:jc w:val="both"/>
              <w:textAlignment w:val="baseline"/>
              <w:rPr>
                <w:rFonts w:ascii="HCI Hollyhock" w:eastAsia="Gulim" w:hAnsi="Gulim" w:cs="Gulim"/>
                <w:i/>
                <w:iCs/>
                <w:color w:val="0000FF"/>
                <w:sz w:val="20"/>
                <w:szCs w:val="20"/>
              </w:rPr>
            </w:pPr>
            <w:r w:rsidRPr="00AE59E5">
              <w:rPr>
                <w:rFonts w:ascii="휴먼고딕" w:eastAsia="휴먼고딕" w:hAnsi="한양중고딕" w:cs="Gulim" w:hint="eastAsia"/>
                <w:i/>
                <w:iCs/>
                <w:color w:val="0000FF"/>
                <w:sz w:val="20"/>
                <w:szCs w:val="20"/>
              </w:rPr>
              <w:t xml:space="preserve">※ 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00FF"/>
                <w:sz w:val="20"/>
                <w:szCs w:val="20"/>
              </w:rPr>
              <w:t xml:space="preserve">specify a desire to jointly participate in global R&amp;D(advance of technology commercialization, etc.) after technology transfer </w:t>
            </w:r>
          </w:p>
          <w:p w14:paraId="7DAA3564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324" w:hanging="324"/>
              <w:jc w:val="both"/>
              <w:textAlignment w:val="baseline"/>
              <w:rPr>
                <w:rFonts w:ascii="Batang" w:eastAsia="Gulim" w:hAnsi="Gulim" w:cs="Gulim"/>
                <w:i/>
                <w:iCs/>
                <w:color w:val="0000FF"/>
                <w:sz w:val="20"/>
                <w:szCs w:val="20"/>
              </w:rPr>
            </w:pPr>
            <w:r w:rsidRPr="00AE59E5">
              <w:rPr>
                <w:rFonts w:ascii="휴먼고딕" w:eastAsia="휴먼고딕" w:hAnsi="Gulim" w:cs="Gulim" w:hint="eastAsia"/>
                <w:i/>
                <w:iCs/>
                <w:color w:val="0000FF"/>
                <w:sz w:val="20"/>
                <w:szCs w:val="20"/>
              </w:rPr>
              <w:t>기술이전에 따라 추가 국제공동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00FF"/>
                <w:sz w:val="20"/>
                <w:szCs w:val="20"/>
              </w:rPr>
              <w:t>R&amp;D(</w:t>
            </w:r>
            <w:r w:rsidRPr="00AE59E5">
              <w:rPr>
                <w:rFonts w:ascii="휴먼고딕" w:eastAsia="휴먼고딕" w:hAnsi="Gulim" w:cs="Gulim" w:hint="eastAsia"/>
                <w:i/>
                <w:iCs/>
                <w:color w:val="0000FF"/>
                <w:sz w:val="20"/>
                <w:szCs w:val="20"/>
              </w:rPr>
              <w:t>고도화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00FF"/>
                <w:sz w:val="20"/>
                <w:szCs w:val="20"/>
              </w:rPr>
              <w:t xml:space="preserve">, </w:t>
            </w:r>
            <w:r w:rsidRPr="00AE59E5">
              <w:rPr>
                <w:rFonts w:ascii="휴먼고딕" w:eastAsia="휴먼고딕" w:hAnsi="Gulim" w:cs="Gulim" w:hint="eastAsia"/>
                <w:i/>
                <w:iCs/>
                <w:color w:val="0000FF"/>
                <w:sz w:val="20"/>
                <w:szCs w:val="20"/>
              </w:rPr>
              <w:t>기술사업화 등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00FF"/>
                <w:sz w:val="20"/>
                <w:szCs w:val="20"/>
              </w:rPr>
              <w:t>)</w:t>
            </w:r>
            <w:r w:rsidRPr="00AE59E5">
              <w:rPr>
                <w:rFonts w:ascii="휴먼고딕" w:eastAsia="휴먼고딕" w:hAnsi="Gulim" w:cs="Gulim" w:hint="eastAsia"/>
                <w:i/>
                <w:iCs/>
                <w:color w:val="0000FF"/>
                <w:sz w:val="20"/>
                <w:szCs w:val="20"/>
              </w:rPr>
              <w:t>희망 내용 기재</w:t>
            </w:r>
          </w:p>
        </w:tc>
      </w:tr>
    </w:tbl>
    <w:p w14:paraId="7C80A4AB" w14:textId="77777777" w:rsidR="006039E1" w:rsidRPr="00AE59E5" w:rsidRDefault="006039E1" w:rsidP="006039E1">
      <w:pPr>
        <w:widowControl w:val="0"/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Batang" w:eastAsia="휴먼명조" w:hAnsi="Gulim" w:cs="Gulim"/>
          <w:b/>
          <w:bCs/>
          <w:color w:val="000000"/>
          <w:sz w:val="24"/>
          <w:szCs w:val="24"/>
        </w:rPr>
      </w:pPr>
    </w:p>
    <w:p w14:paraId="6E3A22DD" w14:textId="77777777" w:rsidR="006039E1" w:rsidRPr="00AE59E5" w:rsidRDefault="006039E1" w:rsidP="006039E1">
      <w:pPr>
        <w:widowControl w:val="0"/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Gulim" w:hAnsi="Gulim" w:cs="Gulim"/>
          <w:b/>
          <w:bCs/>
          <w:color w:val="000000"/>
          <w:sz w:val="24"/>
          <w:szCs w:val="24"/>
        </w:rPr>
      </w:pPr>
      <w:r w:rsidRPr="00AE59E5">
        <w:rPr>
          <w:rFonts w:ascii="HCI Poppy" w:eastAsia="휴먼명조" w:hAnsi="HCI Poppy" w:cs="Gulim"/>
          <w:b/>
          <w:bCs/>
          <w:color w:val="000000"/>
          <w:sz w:val="24"/>
          <w:szCs w:val="24"/>
        </w:rPr>
        <w:t xml:space="preserve">4. Application and Impact 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77"/>
        <w:gridCol w:w="7843"/>
      </w:tblGrid>
      <w:tr w:rsidR="006039E1" w:rsidRPr="00AE59E5" w14:paraId="4F6EF0D7" w14:textId="77777777" w:rsidTr="00012D0C">
        <w:trPr>
          <w:trHeight w:val="1816"/>
        </w:trPr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4758641B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z w:val="20"/>
                <w:szCs w:val="20"/>
              </w:rPr>
              <w:t>Applicable</w:t>
            </w:r>
          </w:p>
          <w:p w14:paraId="25054856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HCI Hollyhock" w:eastAsia="Gulim" w:hAnsi="Gulim" w:cs="Gulim"/>
                <w:b/>
                <w:bCs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b/>
                <w:bCs/>
                <w:color w:val="000000"/>
                <w:sz w:val="20"/>
                <w:szCs w:val="20"/>
              </w:rPr>
              <w:t xml:space="preserve">field </w:t>
            </w:r>
          </w:p>
        </w:tc>
        <w:tc>
          <w:tcPr>
            <w:tcW w:w="8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6B4CDA1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color w:val="000000"/>
                <w:sz w:val="20"/>
                <w:szCs w:val="20"/>
              </w:rPr>
            </w:pPr>
            <w:proofErr w:type="spellStart"/>
            <w:r w:rsidRPr="00AE59E5">
              <w:rPr>
                <w:rFonts w:ascii="휴먼고딕" w:eastAsia="휴먼고딕" w:hAnsi="한양중고딕" w:cs="Gulim" w:hint="eastAsia"/>
                <w:color w:val="000000"/>
                <w:sz w:val="20"/>
                <w:szCs w:val="20"/>
              </w:rPr>
              <w:t>ㅇ</w:t>
            </w:r>
            <w:proofErr w:type="spellEnd"/>
          </w:p>
          <w:p w14:paraId="714170C7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Gulim" w:hAnsi="Gulim" w:cs="Gulim"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z w:val="20"/>
                <w:szCs w:val="20"/>
              </w:rPr>
              <w:t>-</w:t>
            </w:r>
          </w:p>
          <w:p w14:paraId="76907395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color w:val="000000"/>
                <w:sz w:val="20"/>
                <w:szCs w:val="20"/>
              </w:rPr>
            </w:pPr>
            <w:proofErr w:type="spellStart"/>
            <w:r w:rsidRPr="00AE59E5">
              <w:rPr>
                <w:rFonts w:ascii="휴먼고딕" w:eastAsia="휴먼고딕" w:hAnsi="한양중고딕" w:cs="Gulim" w:hint="eastAsia"/>
                <w:color w:val="000000"/>
                <w:sz w:val="20"/>
                <w:szCs w:val="20"/>
              </w:rPr>
              <w:t>ㅇ</w:t>
            </w:r>
            <w:proofErr w:type="spellEnd"/>
          </w:p>
          <w:p w14:paraId="1EAF0D8C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Gulim" w:hAnsi="Gulim" w:cs="Gulim"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z w:val="20"/>
                <w:szCs w:val="20"/>
              </w:rPr>
              <w:t>-</w:t>
            </w:r>
          </w:p>
          <w:p w14:paraId="3CA7756C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휴먼고딕" w:hAnsi="Gulim" w:cs="Gulim"/>
                <w:color w:val="000000"/>
                <w:sz w:val="20"/>
                <w:szCs w:val="20"/>
              </w:rPr>
            </w:pPr>
          </w:p>
          <w:p w14:paraId="7F508799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306" w:hanging="306"/>
              <w:jc w:val="both"/>
              <w:textAlignment w:val="baseline"/>
              <w:rPr>
                <w:rFonts w:ascii="HCI Hollyhock" w:eastAsia="Gulim" w:hAnsi="Gulim" w:cs="Gulim"/>
                <w:i/>
                <w:iCs/>
                <w:color w:val="0059FF"/>
                <w:sz w:val="20"/>
                <w:szCs w:val="20"/>
              </w:rPr>
            </w:pPr>
            <w:r w:rsidRPr="00AE59E5">
              <w:rPr>
                <w:rFonts w:ascii="휴먼고딕" w:eastAsia="휴먼고딕" w:hAnsi="한양중고딕" w:cs="Gulim" w:hint="eastAsia"/>
                <w:i/>
                <w:iCs/>
                <w:color w:val="0059FF"/>
                <w:sz w:val="20"/>
                <w:szCs w:val="20"/>
              </w:rPr>
              <w:t xml:space="preserve">※ 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59FF"/>
                <w:sz w:val="20"/>
                <w:szCs w:val="20"/>
              </w:rPr>
              <w:t xml:space="preserve">Describe potential application, applicable products, business models, enterprises that can be commercialized </w:t>
            </w:r>
          </w:p>
        </w:tc>
      </w:tr>
      <w:tr w:rsidR="006039E1" w:rsidRPr="00AE59E5" w14:paraId="22C2623A" w14:textId="77777777" w:rsidTr="00012D0C">
        <w:trPr>
          <w:trHeight w:val="2076"/>
        </w:trPr>
        <w:tc>
          <w:tcPr>
            <w:tcW w:w="11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E1A5679" w14:textId="77777777" w:rsidR="006039E1" w:rsidRPr="00AE59E5" w:rsidRDefault="006039E1" w:rsidP="00012D0C">
            <w:pPr>
              <w:widowControl w:val="0"/>
              <w:autoSpaceDE w:val="0"/>
              <w:autoSpaceDN w:val="0"/>
              <w:snapToGrid w:val="0"/>
              <w:spacing w:after="0" w:line="312" w:lineRule="auto"/>
              <w:jc w:val="center"/>
              <w:textAlignment w:val="baseline"/>
              <w:rPr>
                <w:rFonts w:ascii="Batang" w:eastAsia="Gulim" w:hAnsi="Gulim" w:cs="Gulim"/>
                <w:b/>
                <w:bCs/>
                <w:color w:val="000000"/>
                <w:sz w:val="20"/>
                <w:szCs w:val="20"/>
              </w:rPr>
            </w:pPr>
            <w:r w:rsidRPr="00AE59E5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lastRenderedPageBreak/>
              <w:t>Expected Impact and Benefits</w:t>
            </w:r>
          </w:p>
        </w:tc>
        <w:tc>
          <w:tcPr>
            <w:tcW w:w="838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3744F28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color w:val="000000"/>
                <w:sz w:val="20"/>
                <w:szCs w:val="20"/>
              </w:rPr>
            </w:pPr>
            <w:proofErr w:type="spellStart"/>
            <w:r w:rsidRPr="00AE59E5">
              <w:rPr>
                <w:rFonts w:ascii="휴먼고딕" w:eastAsia="휴먼고딕" w:hAnsi="한양중고딕" w:cs="Gulim" w:hint="eastAsia"/>
                <w:color w:val="000000"/>
                <w:sz w:val="20"/>
                <w:szCs w:val="20"/>
              </w:rPr>
              <w:t>ㅇ</w:t>
            </w:r>
            <w:proofErr w:type="spellEnd"/>
          </w:p>
          <w:p w14:paraId="200D53ED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Gulim" w:hAnsi="Gulim" w:cs="Gulim"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z w:val="20"/>
                <w:szCs w:val="20"/>
              </w:rPr>
              <w:t>-</w:t>
            </w:r>
          </w:p>
          <w:p w14:paraId="3A596CE3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color w:val="000000"/>
                <w:sz w:val="20"/>
                <w:szCs w:val="20"/>
              </w:rPr>
            </w:pPr>
            <w:proofErr w:type="spellStart"/>
            <w:r w:rsidRPr="00AE59E5">
              <w:rPr>
                <w:rFonts w:ascii="휴먼고딕" w:eastAsia="휴먼고딕" w:hAnsi="한양중고딕" w:cs="Gulim" w:hint="eastAsia"/>
                <w:color w:val="000000"/>
                <w:sz w:val="20"/>
                <w:szCs w:val="20"/>
              </w:rPr>
              <w:t>ㅇ</w:t>
            </w:r>
            <w:proofErr w:type="spellEnd"/>
          </w:p>
          <w:p w14:paraId="13B30660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Gulim" w:hAnsi="Gulim" w:cs="Gulim"/>
                <w:color w:val="000000"/>
                <w:sz w:val="20"/>
                <w:szCs w:val="20"/>
              </w:rPr>
            </w:pPr>
            <w:r w:rsidRPr="00AE59E5">
              <w:rPr>
                <w:rFonts w:ascii="HCI Hollyhock" w:eastAsia="휴먼고딕" w:hAnsi="HCI Hollyhock" w:cs="Gulim"/>
                <w:color w:val="000000"/>
                <w:sz w:val="20"/>
                <w:szCs w:val="20"/>
              </w:rPr>
              <w:t>-</w:t>
            </w:r>
          </w:p>
          <w:p w14:paraId="56085668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휴먼고딕" w:hAnsi="Gulim" w:cs="Gulim"/>
                <w:color w:val="000000"/>
                <w:sz w:val="20"/>
                <w:szCs w:val="20"/>
              </w:rPr>
            </w:pPr>
          </w:p>
          <w:p w14:paraId="18E7C334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HCI Hollyhock" w:eastAsia="Gulim" w:hAnsi="Gulim" w:cs="Gulim"/>
                <w:i/>
                <w:iCs/>
                <w:color w:val="0059FF"/>
                <w:sz w:val="20"/>
                <w:szCs w:val="20"/>
              </w:rPr>
            </w:pPr>
            <w:r w:rsidRPr="00AE59E5">
              <w:rPr>
                <w:rFonts w:ascii="휴먼고딕" w:eastAsia="휴먼고딕" w:hAnsi="한양중고딕" w:cs="Gulim" w:hint="eastAsia"/>
                <w:i/>
                <w:iCs/>
                <w:color w:val="0059FF"/>
                <w:sz w:val="20"/>
                <w:szCs w:val="20"/>
              </w:rPr>
              <w:t xml:space="preserve">※ 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59FF"/>
                <w:sz w:val="20"/>
                <w:szCs w:val="20"/>
              </w:rPr>
              <w:t>Expected effects (technical/economic/social) of technology introduction are prepared as detailed and quantitatively as possible</w:t>
            </w:r>
          </w:p>
          <w:p w14:paraId="0E385931" w14:textId="77777777" w:rsidR="006039E1" w:rsidRPr="00AE59E5" w:rsidRDefault="006039E1" w:rsidP="00012D0C">
            <w:pPr>
              <w:widowControl w:val="0"/>
              <w:wordWrap w:val="0"/>
              <w:autoSpaceDE w:val="0"/>
              <w:autoSpaceDN w:val="0"/>
              <w:snapToGrid w:val="0"/>
              <w:spacing w:after="0" w:line="312" w:lineRule="auto"/>
              <w:ind w:left="528" w:hanging="528"/>
              <w:jc w:val="both"/>
              <w:textAlignment w:val="baseline"/>
              <w:rPr>
                <w:rFonts w:ascii="Batang" w:eastAsia="Gulim" w:hAnsi="Gulim" w:cs="Gulim"/>
                <w:i/>
                <w:iCs/>
                <w:color w:val="0059FF"/>
                <w:sz w:val="20"/>
                <w:szCs w:val="20"/>
              </w:rPr>
            </w:pPr>
            <w:r w:rsidRPr="00AE59E5">
              <w:rPr>
                <w:rFonts w:ascii="휴먼고딕" w:eastAsia="휴먼고딕" w:hAnsi="Gulim" w:cs="Gulim" w:hint="eastAsia"/>
                <w:i/>
                <w:iCs/>
                <w:color w:val="0059FF"/>
                <w:sz w:val="20"/>
                <w:szCs w:val="20"/>
              </w:rPr>
              <w:t>기술도입에 따른 기대효과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59FF"/>
                <w:sz w:val="20"/>
                <w:szCs w:val="20"/>
              </w:rPr>
              <w:t>(</w:t>
            </w:r>
            <w:r w:rsidRPr="00AE59E5">
              <w:rPr>
                <w:rFonts w:ascii="휴먼고딕" w:eastAsia="휴먼고딕" w:hAnsi="Gulim" w:cs="Gulim" w:hint="eastAsia"/>
                <w:i/>
                <w:iCs/>
                <w:color w:val="0059FF"/>
                <w:sz w:val="20"/>
                <w:szCs w:val="20"/>
              </w:rPr>
              <w:t>기술적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59FF"/>
                <w:sz w:val="20"/>
                <w:szCs w:val="20"/>
              </w:rPr>
              <w:t>/</w:t>
            </w:r>
            <w:r w:rsidRPr="00AE59E5">
              <w:rPr>
                <w:rFonts w:ascii="휴먼고딕" w:eastAsia="휴먼고딕" w:hAnsi="Gulim" w:cs="Gulim" w:hint="eastAsia"/>
                <w:i/>
                <w:iCs/>
                <w:color w:val="0059FF"/>
                <w:sz w:val="20"/>
                <w:szCs w:val="20"/>
              </w:rPr>
              <w:t>경제적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59FF"/>
                <w:sz w:val="20"/>
                <w:szCs w:val="20"/>
              </w:rPr>
              <w:t>/</w:t>
            </w:r>
            <w:r w:rsidRPr="00AE59E5">
              <w:rPr>
                <w:rFonts w:ascii="휴먼고딕" w:eastAsia="휴먼고딕" w:hAnsi="Gulim" w:cs="Gulim" w:hint="eastAsia"/>
                <w:i/>
                <w:iCs/>
                <w:color w:val="0059FF"/>
                <w:sz w:val="20"/>
                <w:szCs w:val="20"/>
              </w:rPr>
              <w:t>사회적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59FF"/>
                <w:sz w:val="20"/>
                <w:szCs w:val="20"/>
              </w:rPr>
              <w:t>)</w:t>
            </w:r>
            <w:proofErr w:type="spellStart"/>
            <w:r w:rsidRPr="00AE59E5">
              <w:rPr>
                <w:rFonts w:ascii="휴먼고딕" w:eastAsia="휴먼고딕" w:hAnsi="Gulim" w:cs="Gulim" w:hint="eastAsia"/>
                <w:i/>
                <w:iCs/>
                <w:color w:val="0059FF"/>
                <w:sz w:val="20"/>
                <w:szCs w:val="20"/>
              </w:rPr>
              <w:t>를</w:t>
            </w:r>
            <w:proofErr w:type="spellEnd"/>
            <w:r w:rsidRPr="00AE59E5">
              <w:rPr>
                <w:rFonts w:ascii="휴먼고딕" w:eastAsia="휴먼고딕" w:hAnsi="Gulim" w:cs="Gulim" w:hint="eastAsia"/>
                <w:i/>
                <w:iCs/>
                <w:color w:val="0059FF"/>
                <w:sz w:val="20"/>
                <w:szCs w:val="20"/>
              </w:rPr>
              <w:t xml:space="preserve"> 가능한 구체적</w:t>
            </w:r>
            <w:r w:rsidRPr="00AE59E5">
              <w:rPr>
                <w:rFonts w:ascii="HCI Hollyhock" w:eastAsia="휴먼고딕" w:hAnsi="HCI Hollyhock" w:cs="Gulim"/>
                <w:i/>
                <w:iCs/>
                <w:color w:val="0059FF"/>
                <w:sz w:val="20"/>
                <w:szCs w:val="20"/>
              </w:rPr>
              <w:t xml:space="preserve">, </w:t>
            </w:r>
            <w:r w:rsidRPr="00AE59E5">
              <w:rPr>
                <w:rFonts w:ascii="휴먼고딕" w:eastAsia="휴먼고딕" w:hAnsi="Gulim" w:cs="Gulim" w:hint="eastAsia"/>
                <w:i/>
                <w:iCs/>
                <w:color w:val="0059FF"/>
                <w:sz w:val="20"/>
                <w:szCs w:val="20"/>
              </w:rPr>
              <w:t>정량적으로 작성</w:t>
            </w:r>
          </w:p>
        </w:tc>
      </w:tr>
    </w:tbl>
    <w:p w14:paraId="163F121B" w14:textId="77777777" w:rsidR="006039E1" w:rsidRPr="00AE59E5" w:rsidRDefault="006039E1" w:rsidP="006039E1">
      <w:pPr>
        <w:widowControl w:val="0"/>
        <w:wordWrap w:val="0"/>
        <w:autoSpaceDE w:val="0"/>
        <w:autoSpaceDN w:val="0"/>
        <w:snapToGrid w:val="0"/>
        <w:spacing w:after="0" w:line="288" w:lineRule="auto"/>
        <w:jc w:val="both"/>
        <w:textAlignment w:val="baseline"/>
        <w:rPr>
          <w:rFonts w:ascii="HCI Poppy" w:eastAsia="Gulim" w:hAnsi="Gulim" w:cs="Gulim"/>
          <w:color w:val="000000"/>
          <w:sz w:val="24"/>
          <w:szCs w:val="24"/>
        </w:rPr>
      </w:pPr>
      <w:r w:rsidRPr="00AE59E5">
        <w:rPr>
          <w:rFonts w:ascii="휴먼명조" w:eastAsia="휴먼명조" w:hAnsi="Gulim" w:cs="Gulim" w:hint="eastAsia"/>
          <w:color w:val="000000"/>
          <w:sz w:val="24"/>
          <w:szCs w:val="24"/>
        </w:rPr>
        <w:t xml:space="preserve">※ </w:t>
      </w:r>
      <w:r w:rsidRPr="00AE59E5">
        <w:rPr>
          <w:rFonts w:ascii="HCI Poppy" w:eastAsia="휴먼명조" w:hAnsi="HCI Poppy" w:cs="Gulim"/>
          <w:color w:val="000000"/>
          <w:sz w:val="24"/>
          <w:szCs w:val="24"/>
        </w:rPr>
        <w:t>Additional technical information can be attached (PPT, etc.), if necessary</w:t>
      </w:r>
    </w:p>
    <w:p w14:paraId="0CA650C8" w14:textId="77777777" w:rsidR="006039E1" w:rsidRPr="00AE59E5" w:rsidRDefault="006039E1" w:rsidP="006039E1">
      <w:pPr>
        <w:widowControl w:val="0"/>
        <w:wordWrap w:val="0"/>
        <w:autoSpaceDE w:val="0"/>
        <w:autoSpaceDN w:val="0"/>
        <w:spacing w:after="0" w:line="384" w:lineRule="auto"/>
        <w:jc w:val="both"/>
        <w:textAlignment w:val="baseline"/>
        <w:rPr>
          <w:rFonts w:ascii="Batang" w:eastAsia="한컴바탕" w:hAnsi="Gulim" w:cs="Gulim"/>
          <w:color w:val="000000"/>
          <w:sz w:val="20"/>
          <w:szCs w:val="20"/>
        </w:rPr>
      </w:pPr>
    </w:p>
    <w:p w14:paraId="6CFB9CD2" w14:textId="36775942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wordWrap w:val="0"/>
        <w:autoSpaceDE w:val="0"/>
        <w:autoSpaceDN w:val="0"/>
        <w:snapToGrid w:val="0"/>
        <w:spacing w:after="0" w:line="384" w:lineRule="auto"/>
        <w:jc w:val="both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Tahoma" w:eastAsia="Batang"/>
          <w:b/>
          <w:color w:val="000000"/>
          <w:spacing w:val="-13"/>
          <w:sz w:val="24"/>
          <w:shd w:val="clear" w:color="000000" w:fill="auto"/>
        </w:rPr>
        <w:t xml:space="preserve">&lt;Attachment </w:t>
      </w:r>
      <w:r w:rsidR="006039E1">
        <w:rPr>
          <w:rFonts w:ascii="Tahoma" w:eastAsia="Batang"/>
          <w:b/>
          <w:color w:val="000000"/>
          <w:spacing w:val="-13"/>
          <w:sz w:val="24"/>
          <w:shd w:val="clear" w:color="000000" w:fill="auto"/>
        </w:rPr>
        <w:t>2</w:t>
      </w:r>
      <w:r w:rsidRPr="00AB27BB">
        <w:rPr>
          <w:rFonts w:ascii="Tahoma" w:eastAsia="Batang"/>
          <w:b/>
          <w:color w:val="000000"/>
          <w:spacing w:val="-13"/>
          <w:sz w:val="24"/>
          <w:shd w:val="clear" w:color="000000" w:fill="auto"/>
        </w:rPr>
        <w:t>-1&gt;</w:t>
      </w:r>
      <w:r w:rsidRPr="00AB27BB">
        <w:rPr>
          <w:rFonts w:ascii="HCI Poppy" w:eastAsia="Batang"/>
          <w:b/>
          <w:color w:val="000000"/>
          <w:spacing w:val="-13"/>
          <w:sz w:val="24"/>
          <w:shd w:val="clear" w:color="000000" w:fill="auto"/>
        </w:rPr>
        <w:t xml:space="preserve"> </w:t>
      </w:r>
    </w:p>
    <w:p w14:paraId="0BBC0300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  <w:r w:rsidRPr="00AB27BB">
        <w:rPr>
          <w:rFonts w:ascii="Tahoma" w:eastAsia="Batang"/>
          <w:b/>
          <w:color w:val="000000"/>
          <w:spacing w:val="-16"/>
          <w:sz w:val="30"/>
          <w:shd w:val="clear" w:color="000000" w:fill="auto"/>
        </w:rPr>
        <w:t>□</w:t>
      </w:r>
      <w:r w:rsidRPr="00AB27BB">
        <w:rPr>
          <w:rFonts w:ascii="Tahoma" w:eastAsia="Batang"/>
          <w:b/>
          <w:color w:val="000000"/>
          <w:spacing w:val="-16"/>
          <w:sz w:val="30"/>
          <w:shd w:val="clear" w:color="000000" w:fill="auto"/>
        </w:rPr>
        <w:t xml:space="preserve"> Technology Readiness </w:t>
      </w:r>
      <w:proofErr w:type="gramStart"/>
      <w:r w:rsidRPr="00AB27BB">
        <w:rPr>
          <w:rFonts w:ascii="Tahoma" w:eastAsia="Batang"/>
          <w:b/>
          <w:color w:val="000000"/>
          <w:spacing w:val="-16"/>
          <w:sz w:val="30"/>
          <w:shd w:val="clear" w:color="000000" w:fill="auto"/>
        </w:rPr>
        <w:t>Level(</w:t>
      </w:r>
      <w:proofErr w:type="gramEnd"/>
      <w:r w:rsidRPr="00AB27BB">
        <w:rPr>
          <w:rFonts w:ascii="Tahoma" w:eastAsia="Batang"/>
          <w:b/>
          <w:color w:val="000000"/>
          <w:spacing w:val="-16"/>
          <w:sz w:val="30"/>
          <w:shd w:val="clear" w:color="000000" w:fill="auto"/>
        </w:rPr>
        <w:t>TRL)</w:t>
      </w:r>
    </w:p>
    <w:tbl>
      <w:tblPr>
        <w:tblOverlap w:val="never"/>
        <w:tblW w:w="9470" w:type="dxa"/>
        <w:tblInd w:w="102" w:type="dxa"/>
        <w:tblBorders>
          <w:top w:val="single" w:sz="3" w:space="0" w:color="000000"/>
          <w:left w:val="single" w:sz="3" w:space="0" w:color="000000"/>
          <w:bottom w:val="single" w:sz="3" w:space="0" w:color="000000"/>
          <w:right w:val="single" w:sz="3" w:space="0" w:color="000000"/>
        </w:tblBorders>
        <w:tblLayout w:type="fixed"/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1145"/>
        <w:gridCol w:w="8325"/>
      </w:tblGrid>
      <w:tr w:rsidR="00DC0404" w:rsidRPr="00AB27BB" w14:paraId="46F6576D" w14:textId="77777777" w:rsidTr="00012D0C">
        <w:trPr>
          <w:trHeight w:val="559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CBE141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88" w:lineRule="auto"/>
              <w:jc w:val="both"/>
              <w:textAlignment w:val="baseline"/>
              <w:rPr>
                <w:rFonts w:ascii="Malgun Gothic"/>
                <w:color w:val="000000"/>
                <w:shd w:val="clear" w:color="000000" w:fill="auto"/>
              </w:rPr>
            </w:pP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8D54AE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288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Description</w:t>
            </w:r>
          </w:p>
        </w:tc>
      </w:tr>
      <w:tr w:rsidR="00DC0404" w:rsidRPr="00AB27BB" w14:paraId="3C45FCFC" w14:textId="77777777" w:rsidTr="00012D0C">
        <w:trPr>
          <w:trHeight w:val="1465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7384BD9F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1.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66B7279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Scientific research begins translation to applied R&amp;D </w:t>
            </w:r>
          </w:p>
          <w:p w14:paraId="23137396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Scientific research begins to be translated into applied research and development. Examples might include paper studies of a technology's basic properties.</w:t>
            </w:r>
          </w:p>
        </w:tc>
      </w:tr>
      <w:tr w:rsidR="00DC0404" w:rsidRPr="00AB27BB" w14:paraId="4553EC97" w14:textId="77777777" w:rsidTr="00012D0C">
        <w:trPr>
          <w:trHeight w:val="1408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640731E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2.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03133DE6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Invention begins </w:t>
            </w:r>
          </w:p>
          <w:p w14:paraId="143A4A2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Once basic principles are observed, practical applications can be invented. </w:t>
            </w:r>
          </w:p>
          <w:p w14:paraId="1B3B19A7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Applications are speculative and there may be no proof or detailed analysis to support the assumptions. Examples are limited to analytic studies.</w:t>
            </w:r>
          </w:p>
        </w:tc>
      </w:tr>
      <w:tr w:rsidR="00DC0404" w:rsidRPr="00AB27BB" w14:paraId="0E22EEEC" w14:textId="77777777" w:rsidTr="00012D0C">
        <w:trPr>
          <w:trHeight w:val="1465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3FA83D4A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3.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44410F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Active R&amp;D is initiated 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–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 Active research and development is initiated. </w:t>
            </w:r>
          </w:p>
          <w:p w14:paraId="324B4F0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This includes analytical studies and laboratory studies to physically validate analytical predictions of separate elements of the technology. Examples include components that are not yet integrated or representative.</w:t>
            </w:r>
          </w:p>
        </w:tc>
      </w:tr>
      <w:tr w:rsidR="00DC0404" w:rsidRPr="00AB27BB" w14:paraId="214D0D5F" w14:textId="77777777" w:rsidTr="00012D0C">
        <w:trPr>
          <w:trHeight w:val="937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6D349C7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4.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6644F90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Basic technological components are </w:t>
            </w:r>
            <w:proofErr w:type="gramStart"/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integrated  to</w:t>
            </w:r>
            <w:proofErr w:type="gramEnd"/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 establish that the pieces will work together.</w:t>
            </w:r>
          </w:p>
        </w:tc>
      </w:tr>
      <w:tr w:rsidR="00DC0404" w:rsidRPr="00AB27BB" w14:paraId="6324F71F" w14:textId="77777777" w:rsidTr="00012D0C">
        <w:trPr>
          <w:trHeight w:val="1465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2406C8FC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5.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33592C5C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Fidelity of breadboard technology improves </w:t>
            </w:r>
            <w:proofErr w:type="gramStart"/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significantly .</w:t>
            </w:r>
            <w:proofErr w:type="gramEnd"/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 </w:t>
            </w:r>
          </w:p>
          <w:p w14:paraId="7F07A3D4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The basic technological components are integrated with reasonably realistic supporting elements so it can be tested in a simulated environment. Examples 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lastRenderedPageBreak/>
              <w:t xml:space="preserve">include 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“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high fidelity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”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 laboratory integration of components.</w:t>
            </w:r>
          </w:p>
        </w:tc>
      </w:tr>
      <w:tr w:rsidR="00DC0404" w:rsidRPr="00AB27BB" w14:paraId="1693DB9B" w14:textId="77777777" w:rsidTr="00012D0C">
        <w:trPr>
          <w:trHeight w:val="1729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C294AE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lastRenderedPageBreak/>
              <w:t>TRL 6.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772AAC2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Model/prototype is tested in relevant environment.</w:t>
            </w:r>
          </w:p>
          <w:p w14:paraId="3B1B04CC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w w:val="99"/>
                <w:shd w:val="clear" w:color="000000" w:fill="auto"/>
              </w:rPr>
              <w:t>Representative model or prototype system is tested in a relevant environment.</w:t>
            </w: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 Represents a major step up in a technology's demonstrated readiness. Examples include testing a prototype in a high-fidelity laboratory environment or in simulated operational environment.</w:t>
            </w:r>
          </w:p>
        </w:tc>
      </w:tr>
      <w:tr w:rsidR="00DC0404" w:rsidRPr="00AB27BB" w14:paraId="4D981DAF" w14:textId="77777777" w:rsidTr="00012D0C">
        <w:trPr>
          <w:trHeight w:val="1201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415C867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7.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159ECC03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 xml:space="preserve">Prototype near or at planned operational system. </w:t>
            </w:r>
          </w:p>
          <w:p w14:paraId="08054797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Represents a major step up from TRL 6, requiring demonstration of an actual system prototype in an operational environment.</w:t>
            </w:r>
          </w:p>
        </w:tc>
      </w:tr>
      <w:tr w:rsidR="00DC0404" w:rsidRPr="00AB27BB" w14:paraId="296E93FA" w14:textId="77777777" w:rsidTr="00012D0C">
        <w:trPr>
          <w:trHeight w:val="937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5FB7946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8.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20C4CE05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Technology is proven to work.</w:t>
            </w:r>
          </w:p>
          <w:p w14:paraId="39205BCD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Actual technology completed and qualified through test and demonstration.</w:t>
            </w:r>
          </w:p>
        </w:tc>
      </w:tr>
      <w:tr w:rsidR="00DC0404" w:rsidRPr="00AB27BB" w14:paraId="2CB77155" w14:textId="77777777" w:rsidTr="00012D0C">
        <w:trPr>
          <w:trHeight w:val="937"/>
        </w:trPr>
        <w:tc>
          <w:tcPr>
            <w:tcW w:w="1145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8D8D8"/>
            <w:vAlign w:val="center"/>
          </w:tcPr>
          <w:p w14:paraId="122FA2C2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b/>
                <w:color w:val="000000"/>
                <w:shd w:val="clear" w:color="000000" w:fill="auto"/>
              </w:rPr>
              <w:t>TRL 9.</w:t>
            </w:r>
          </w:p>
        </w:tc>
        <w:tc>
          <w:tcPr>
            <w:tcW w:w="83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vAlign w:val="center"/>
          </w:tcPr>
          <w:p w14:paraId="4883A426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Actual application of technology is in its final form.</w:t>
            </w:r>
          </w:p>
          <w:p w14:paraId="7D3D1E11" w14:textId="77777777" w:rsidR="00DC0404" w:rsidRPr="00AB27BB" w:rsidRDefault="00DC0404" w:rsidP="00012D0C">
            <w:pPr>
              <w:widowControl w:val="0"/>
              <w:pBdr>
                <w:top w:val="none" w:sz="2" w:space="0" w:color="000000"/>
                <w:left w:val="none" w:sz="2" w:space="0" w:color="000000"/>
                <w:bottom w:val="none" w:sz="2" w:space="0" w:color="000000"/>
                <w:right w:val="none" w:sz="2" w:space="0" w:color="000000"/>
              </w:pBdr>
              <w:wordWrap w:val="0"/>
              <w:autoSpaceDE w:val="0"/>
              <w:autoSpaceDN w:val="0"/>
              <w:snapToGrid w:val="0"/>
              <w:spacing w:after="0" w:line="336" w:lineRule="auto"/>
              <w:jc w:val="both"/>
              <w:textAlignment w:val="baseline"/>
              <w:rPr>
                <w:rFonts w:ascii="Batang" w:eastAsia="Batang"/>
                <w:color w:val="000000"/>
                <w:sz w:val="20"/>
                <w:shd w:val="clear" w:color="000000" w:fill="auto"/>
              </w:rPr>
            </w:pPr>
            <w:r w:rsidRPr="00AB27BB">
              <w:rPr>
                <w:rFonts w:ascii="Malgun Gothic" w:eastAsia="Batang"/>
                <w:color w:val="000000"/>
                <w:shd w:val="clear" w:color="000000" w:fill="auto"/>
              </w:rPr>
              <w:t>Technology proven through successful operations</w:t>
            </w:r>
          </w:p>
        </w:tc>
      </w:tr>
    </w:tbl>
    <w:p w14:paraId="148386CC" w14:textId="77777777" w:rsidR="00DC0404" w:rsidRPr="00AB27BB" w:rsidRDefault="00DC0404" w:rsidP="00DC0404">
      <w:pPr>
        <w:widowControl w:val="0"/>
        <w:pBdr>
          <w:top w:val="none" w:sz="2" w:space="0" w:color="000000"/>
          <w:left w:val="none" w:sz="2" w:space="0" w:color="000000"/>
          <w:bottom w:val="none" w:sz="2" w:space="0" w:color="000000"/>
          <w:right w:val="none" w:sz="2" w:space="0" w:color="000000"/>
        </w:pBdr>
        <w:autoSpaceDE w:val="0"/>
        <w:autoSpaceDN w:val="0"/>
        <w:snapToGrid w:val="0"/>
        <w:spacing w:after="0" w:line="360" w:lineRule="auto"/>
        <w:textAlignment w:val="baseline"/>
        <w:rPr>
          <w:rFonts w:ascii="Batang" w:eastAsia="Batang"/>
          <w:color w:val="000000"/>
          <w:sz w:val="20"/>
          <w:shd w:val="clear" w:color="000000" w:fill="auto"/>
        </w:rPr>
      </w:pPr>
    </w:p>
    <w:p w14:paraId="60AC5218" w14:textId="192B468D" w:rsidR="00AD7238" w:rsidRPr="00DC0404" w:rsidRDefault="00AD7238" w:rsidP="00DC0404"/>
    <w:sectPr w:rsidR="00AD7238" w:rsidRPr="00DC04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CI Poppy">
    <w:altName w:val="Times New Roman"/>
    <w:panose1 w:val="020B0604020202020204"/>
    <w:charset w:val="00"/>
    <w:family w:val="roman"/>
    <w:notTrueType/>
    <w:pitch w:val="default"/>
  </w:font>
  <w:font w:name="HYHeadLine-Medium">
    <w:altName w:val="Batang"/>
    <w:panose1 w:val="020B0604020202020204"/>
    <w:charset w:val="81"/>
    <w:family w:val="roman"/>
    <w:pitch w:val="variable"/>
    <w:sig w:usb0="900002A7" w:usb1="09D77CF9" w:usb2="00000010" w:usb3="00000000" w:csb0="00080000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HCI Hollyhock">
    <w:altName w:val="Times New Roman"/>
    <w:panose1 w:val="020B0604020202020204"/>
    <w:charset w:val="00"/>
    <w:family w:val="roman"/>
    <w:notTrueType/>
    <w:pitch w:val="default"/>
  </w:font>
  <w:font w:name="휴먼고딕">
    <w:altName w:val="Batang"/>
    <w:panose1 w:val="020B0604020202020204"/>
    <w:charset w:val="81"/>
    <w:family w:val="roman"/>
    <w:notTrueType/>
    <w:pitch w:val="default"/>
  </w:font>
  <w:font w:name="휴먼명조">
    <w:altName w:val="Batang"/>
    <w:panose1 w:val="020B0604020202020204"/>
    <w:charset w:val="81"/>
    <w:family w:val="roman"/>
    <w:notTrueType/>
    <w:pitch w:val="default"/>
  </w:font>
  <w:font w:name="한양중고딕">
    <w:altName w:val="Batang"/>
    <w:panose1 w:val="020B0604020202020204"/>
    <w:charset w:val="81"/>
    <w:family w:val="roman"/>
    <w:notTrueType/>
    <w:pitch w:val="default"/>
    <w:sig w:usb0="00000000" w:usb1="09060000" w:usb2="00000010" w:usb3="00000000" w:csb0="0008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한컴바탕">
    <w:panose1 w:val="020B0604020202020204"/>
    <w:charset w:val="81"/>
    <w:family w:val="roman"/>
    <w:notTrueType/>
    <w:pitch w:val="default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9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A"/>
    <w:rsid w:val="006039E1"/>
    <w:rsid w:val="0077338A"/>
    <w:rsid w:val="00AD7238"/>
    <w:rsid w:val="00AF121F"/>
    <w:rsid w:val="00D52775"/>
    <w:rsid w:val="00DC0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2FB2C20D"/>
  <w15:chartTrackingRefBased/>
  <w15:docId w15:val="{ADCBD91F-BE8A-0B40-B76C-639FDE49CE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n-DE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338A"/>
    <w:pPr>
      <w:spacing w:after="200" w:line="276" w:lineRule="auto"/>
    </w:pPr>
    <w:rPr>
      <w:rFonts w:ascii="Calibri" w:eastAsia="Malgun Gothic" w:hAnsi="Calibri" w:cs="Times New Roman"/>
      <w:sz w:val="22"/>
      <w:szCs w:val="2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675</Words>
  <Characters>3852</Characters>
  <Application>Microsoft Office Word</Application>
  <DocSecurity>0</DocSecurity>
  <Lines>32</Lines>
  <Paragraphs>9</Paragraphs>
  <ScaleCrop>false</ScaleCrop>
  <Company/>
  <LinksUpToDate>false</LinksUpToDate>
  <CharactersWithSpaces>4518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Rinho Kim</dc:creator>
  <cp:keywords/>
  <dc:description/>
  <cp:lastModifiedBy>Rinho Kim</cp:lastModifiedBy>
  <cp:revision>2</cp:revision>
  <dcterms:created xsi:type="dcterms:W3CDTF">2021-05-21T10:48:00Z</dcterms:created>
  <dcterms:modified xsi:type="dcterms:W3CDTF">2021-05-21T10:48:00Z</dcterms:modified>
</cp:coreProperties>
</file>